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徐州创业粉项目｜私域运营总入口</w:t>
      </w:r>
    </w:p>
    <w:p>
      <w:r>
        <w:rPr>
          <w:b w:val="0"/>
        </w:rPr>
        <w:t>版本：V1.0｜日期：2026-07-13｜用途：团队培训、日常执行、复盘验收</w:t>
      </w:r>
    </w:p>
    <w:p>
      <w:pPr>
        <w:pStyle w:val="Heading1"/>
      </w:pPr>
      <w:r>
        <w:t>一、私域在项目里的位置</w:t>
      </w:r>
    </w:p>
    <w:p>
      <w:r>
        <w:rPr>
          <w:b w:val="0"/>
        </w:rPr>
        <w:t>公域直播获客 → 添加企微/微信 → 48小时识别与标签 → 社群内容教育 → 私域直播集中答疑与项目匹配 → 一对一确认 → 线下考察/签约/交付。</w:t>
      </w:r>
    </w:p>
    <w:p>
      <w:r>
        <w:rPr>
          <w:b w:val="0"/>
        </w:rPr>
        <w:t>对外身份说明：我们提供创业项目信息整理与适配沟通服务，不代表政府、平台方或项目方背书。“创业项目匹配中心”是业务定位表述，不作为登记机构名称使用；具体合作主体、收费方、合同方和履约方，以实际展示并签署的材料为准。</w:t>
      </w:r>
    </w:p>
    <w:p>
      <w:r>
        <w:rPr>
          <w:b w:val="0"/>
        </w:rPr>
        <w:t>私域不是“把人加进微信”，而是建立可持续触达、可被记录、可按需求匹配的关系。对外统一使用“创业项目匹配中心”口径，不把平台说成只卖某一个项目。</w:t>
      </w:r>
    </w:p>
    <w:p>
      <w:pPr>
        <w:pStyle w:val="Heading1"/>
      </w:pPr>
      <w:r>
        <w:t>二、四套执行文件</w:t>
      </w:r>
    </w:p>
    <w:p>
      <w:pPr>
        <w:pStyle w:val="ListNumber"/>
      </w:pPr>
      <w:r>
        <w:t>`01_微信社群沟通话术模板`：覆盖入群、破冰、早中晚运营、答疑、异议、邀课、直播前后和沉默激活。</w:t>
      </w:r>
    </w:p>
    <w:p>
      <w:pPr>
        <w:pStyle w:val="ListNumber"/>
      </w:pPr>
      <w:r>
        <w:t>`02_内容运营体系`：明确人群、内容支柱、周排期、素材证据、审核、分发和数据复盘。</w:t>
      </w:r>
    </w:p>
    <w:p>
      <w:pPr>
        <w:pStyle w:val="ListNumber"/>
      </w:pPr>
      <w:r>
        <w:t>`03_小助理需求澄清与意愿放大模板`：帮助客户把“想了解”变成清晰目标和可执行下一步，不虚构、不施压。</w:t>
      </w:r>
    </w:p>
    <w:p>
      <w:pPr>
        <w:pStyle w:val="ListNumber"/>
      </w:pPr>
      <w:r>
        <w:t>`04_私域直播课程体系模板`：提供7天预热、90分钟直播、课后72小时承接和课程迭代模板。</w:t>
      </w:r>
    </w:p>
    <w:p>
      <w:pPr>
        <w:pStyle w:val="ListNumber"/>
      </w:pPr>
      <w:r>
        <w:t>`05_私域直播现场执行与复盘表`：总控、素材、故障、彩排、承接和岗位考核。</w:t>
      </w:r>
    </w:p>
    <w:p>
      <w:pPr>
        <w:pStyle w:val="ListNumber"/>
      </w:pPr>
      <w:r>
        <w:t>`06_新客承接SOP与客户台账模板`：从加微信、入群、关键词回复到诊断、考察、签约交付的完整状态机。</w:t>
      </w:r>
    </w:p>
    <w:p>
      <w:pPr>
        <w:pStyle w:val="Heading1"/>
      </w:pPr>
      <w:r>
        <w:t>三、统一用户分层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判断标准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主要动作</w:t>
            </w:r>
          </w:p>
        </w:tc>
        <w:tc>
          <w:tcPr>
            <w:tcW w:type="dxa" w:w="255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目标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A 新增待识别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刚进入私域，信息不完整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欢迎、来源确认、三问识别、打标签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知道他是谁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B 了解型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浏览内容，尚未提出明确问题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基础内容、案例拆解、群内互动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建立基础信任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C 问题型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主动提问，能说出困难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需求诊断、匹配课程、发送对应资料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明确核心问题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D 行动型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愿意参加直播/考察/测评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提醒、席位确认、一对一跟进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完成下一步</w:t>
            </w:r>
          </w:p>
        </w:tc>
      </w:tr>
      <w:tr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E 已成交/交付中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已付款或进入项目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交付、进度、风险提示、复盘</w:t>
            </w:r>
          </w:p>
        </w:tc>
        <w:tc>
          <w:tcPr>
            <w:tcW w:type="dxa" w:w="255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结果与转介绍</w:t>
            </w:r>
          </w:p>
        </w:tc>
      </w:tr>
      <w:tr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F 暂缓/不适配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时间、资金、能力或项目不匹配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说明原因、停止催促、定期回访</w:t>
            </w:r>
          </w:p>
        </w:tc>
        <w:tc>
          <w:tcPr>
            <w:tcW w:type="dxa" w:w="255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减少误成交</w:t>
            </w:r>
          </w:p>
        </w:tc>
      </w:tr>
    </w:tbl>
    <w:p>
      <w:pPr>
        <w:pStyle w:val="Heading1"/>
      </w:pPr>
      <w:r>
        <w:t>四、每日岗位节奏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时间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社群管理员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内容运营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小助理</w:t>
            </w:r>
          </w:p>
        </w:tc>
        <w:tc>
          <w:tcPr>
            <w:tcW w:type="dxa" w:w="2040"/>
            <w:vAlign w:val="center"/>
            <w:shd w:fill="173B64"/>
          </w:tcPr>
          <w:p>
            <w:r/>
            <w:r>
              <w:rPr>
                <w:rFonts w:ascii="Hiragino Sans GB" w:hAnsi="Hiragino Sans GB" w:eastAsia="Hiragino Sans GB"/>
                <w:b/>
                <w:color w:val="FFFFFF"/>
                <w:sz w:val="18"/>
              </w:rPr>
              <w:t>负责人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09:00前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群早报、今日议题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发布当天素材包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检查昨日未回复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查看异常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12:00前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完成首轮答疑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发布方法/案例内容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新增客户首联与标签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审批重大口径</w:t>
            </w:r>
          </w:p>
        </w:tc>
      </w:tr>
      <w:tr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18:00前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发互动题、直播预告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整理当日真实素材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更新下一步和预约时间</w:t>
            </w:r>
          </w:p>
        </w:tc>
        <w:tc>
          <w:tcPr>
            <w:tcW w:type="dxa" w:w="2040"/>
            <w:vAlign w:val="center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处理高风险事项</w:t>
            </w:r>
          </w:p>
        </w:tc>
      </w:tr>
      <w:tr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21:30前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晚总结、次日预告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统计内容数据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汇报新增/有效沟通/预约</w:t>
            </w:r>
          </w:p>
        </w:tc>
        <w:tc>
          <w:tcPr>
            <w:tcW w:type="dxa" w:w="2040"/>
            <w:vAlign w:val="center"/>
            <w:shd w:fill="EAF1F7"/>
          </w:tcPr>
          <w:p>
            <w:r/>
            <w:r>
              <w:rPr>
                <w:rFonts w:ascii="Hiragino Sans GB" w:hAnsi="Hiragino Sans GB" w:eastAsia="Hiragino Sans GB"/>
                <w:b w:val="0"/>
                <w:sz w:val="18"/>
              </w:rPr>
              <w:t>看日报与拍板</w:t>
            </w:r>
          </w:p>
        </w:tc>
      </w:tr>
    </w:tbl>
    <w:p>
      <w:pPr>
        <w:pStyle w:val="Heading1"/>
      </w:pPr>
      <w:r>
        <w:t>五、每日五个核心数据</w:t>
      </w:r>
    </w:p>
    <w:p>
      <w:r>
        <w:rPr>
          <w:b w:val="0"/>
        </w:rPr>
        <w:t>新增人数、有效沟通人数、直播预约人数、实际到课人数、明确下一步人数。成交额必须另列，并区分收款额、退款额、净收款；未核实收益不对外承诺。</w:t>
      </w:r>
    </w:p>
    <w:p>
      <w:pPr>
        <w:pStyle w:val="Heading1"/>
      </w:pPr>
      <w:r>
        <w:t>六、执行红线</w:t>
      </w:r>
    </w:p>
    <w:p>
      <w:pPr>
        <w:pStyle w:val="ListBullet"/>
      </w:pPr>
      <w:r>
        <w:t>不冒充客户，不安排“托”虚构反馈。</w:t>
      </w:r>
    </w:p>
    <w:p>
      <w:pPr>
        <w:pStyle w:val="ListBullet"/>
      </w:pPr>
      <w:r>
        <w:t>不承诺稳赚、保本、固定收益或确定回本周期。</w:t>
      </w:r>
    </w:p>
    <w:p>
      <w:pPr>
        <w:pStyle w:val="ListBullet"/>
      </w:pPr>
      <w:r>
        <w:t>不把成交额当利润，不隐去成本、时间、能力和风险。</w:t>
      </w:r>
    </w:p>
    <w:p>
      <w:pPr>
        <w:pStyle w:val="ListBullet"/>
      </w:pPr>
      <w:r>
        <w:t>不未经授权公开客户资料、后台截图、个人微信和付款信息。</w:t>
      </w:r>
    </w:p>
    <w:p>
      <w:pPr>
        <w:pStyle w:val="ListBullet"/>
      </w:pPr>
      <w:r>
        <w:t>不以“最后机会”等方式制造虚假稀缺；真实名额和截止时间必须可核验。</w:t>
      </w:r>
    </w:p>
    <w:p>
      <w:pPr>
        <w:pStyle w:val="ListBullet"/>
      </w:pPr>
      <w:r>
        <w:t>客户明确表示“不需要、别联系、不要再发、退群/删除”等拒绝意愿后，立即停止营销触达并标记“禁止营销”；除履约、退款、安全或法律必须通知外，不再私聊、拉群或电话联系。只有客户主动重新咨询或重新明确同意后，方可恢复。</w:t>
      </w:r>
    </w:p>
    <w:p>
      <w:pPr>
        <w:pStyle w:val="ListBullet"/>
      </w:pPr>
      <w:r>
        <w:t>仅收集完成项目匹配和服务所必需的信息；收集前说明用途、范围、保存期限和撤回方式。未经单独明确同意，不公开或转交聊天记录、测评、联系方式、付款信息和录音录像。</w:t>
      </w:r>
    </w:p>
    <w:p>
      <w:pPr>
        <w:pStyle w:val="ListBullet"/>
      </w:pPr>
      <w:r>
        <w:t>发布名额或截止时间必须登记总量、已用量、限制原因、起止时间和批准人；不得使用无法核验的“内部名额、即将涨价、倒计时重置”。</w:t>
      </w:r>
    </w:p>
    <w:p>
      <w:pPr>
        <w:pStyle w:val="ListBullet"/>
      </w:pPr>
      <w:r>
        <w:t>未成年人不进入签约和付款流程；发现借贷、挪用生活费、隐瞒家人等明显资金压力时停止推进。</w:t>
      </w:r>
    </w:p>
    <w:p>
      <w:pPr>
        <w:pStyle w:val="Heading1"/>
      </w:pPr>
      <w:r>
        <w:t>七、落地验收</w:t>
      </w:r>
    </w:p>
    <w:p>
      <w:r>
        <w:rPr>
          <w:b w:val="0"/>
        </w:rPr>
        <w:t>完成不等于“文件发群里”。团队须完成：打印/共享资料 → 集中培训 → 两轮角色演练 → 抽查真实记录 → 当日复盘整改。负责人以话术准确率、标签完整率、首响时效和下一步记录率验收。现场执行、故障、彩排、承接和岗位考核使用 `05_私域直播现场执行与复盘表`。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徐州创业粉项目｜内部执行资料｜V1.0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Hiragino Sans GB" w:hAnsi="Hiragino Sans GB" w:eastAsia="Hiragino Sans GB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4375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Hiragino Sans GB" w:hAnsi="Hiragino Sans GB" w:eastAsia="Hiragino Sans GB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Hiragino Sans GB" w:hAnsi="Hiragino Sans GB" w:eastAsia="Hiragino Sans GB"/>
      <w:color w:val="14375C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