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445D8"/>
          <w:sz w:val="22"/>
        </w:rPr>
        <w:t>亿晟出品 · 徐州创业粉</w:t>
      </w:r>
    </w:p>
    <w:p>
      <w:pPr>
        <w:pStyle w:val="Title"/>
        <w:jc w:val="center"/>
      </w:pPr>
      <w:r>
        <w:t>徐州创业粉九大转化体系内部工作手册</w:t>
      </w:r>
    </w:p>
    <w:p>
      <w:pPr>
        <w:jc w:val="center"/>
      </w:pPr>
      <w:r>
        <w:rPr>
          <w:color w:val="667085"/>
          <w:sz w:val="19"/>
        </w:rPr>
        <w:t>现行内部版本：H-A01-A09-V1.0  |  更新：2026-07-19</w:t>
      </w:r>
    </w:p>
    <w:p>
      <w:pPr>
        <w:spacing w:before="240" w:after="240"/>
        <w:jc w:val="center"/>
        <w:shd w:fill="FFF0F1"/>
      </w:pPr>
      <w:r>
        <w:rPr>
          <w:b/>
          <w:sz w:val="19"/>
        </w:rPr>
        <w:t>内部学习与执行资料。产品价格、权益、合同、案例数字和活动名额，必须以当场批准主卡为准。</w:t>
      </w:r>
    </w:p>
    <w:p>
      <w:pPr>
        <w:pStyle w:val="Heading1"/>
      </w:pPr>
      <w:r>
        <w:t>九大转化体系 · 现行岗位执行手册</w:t>
      </w:r>
    </w:p>
    <w:p>
      <w:r>
        <w:t>统一遵循：先确认事实和许可，再沟通；先记录客户原话，再判断；一次只推进一个明确下一步；客户拒绝后停止营销；价格、合同、收款和最终适配必须人工审批。</w:t>
      </w:r>
    </w:p>
    <w:p>
      <w:pPr>
        <w:ind w:left="170" w:right="170"/>
        <w:shd w:fill="FFF0F1"/>
      </w:pPr>
      <w:r>
        <w:rPr>
          <w:b/>
          <w:sz w:val="19"/>
        </w:rPr>
        <w:t>统一红线：不得承诺收益、回本、出单、区域或固定结果；不得伪造客户、聊天、收款、后台和名额；不得绕过平台或跨渠道追赶未回复客户；不得向个人账户收款；未冻结价格、权益、合同、案例和证据不得对外使用。</w:t>
      </w:r>
    </w:p>
    <w:p>
      <w:pPr>
        <w:pStyle w:val="Heading1"/>
      </w:pPr>
      <w:r>
        <w:t>公域直播话术体系</w:t>
      </w:r>
    </w:p>
    <w:p>
      <w:r>
        <w:t>主播、助播、中控、扣字助理共用同一份场次主卡和同一条导演指令。</w:t>
      </w:r>
    </w:p>
    <w:p>
      <w:r>
        <w:t>责任信息：负责：直播导演/中控 | 上游：批准产品与证据 | 下游：A02 抖音私信</w:t>
      </w:r>
    </w:p>
    <w:p>
      <w:pPr>
        <w:pStyle w:val="Heading2"/>
      </w:pPr>
      <w:r>
        <w:t>上岗前必须拿到</w:t>
      </w:r>
    </w:p>
    <w:p>
      <w:pPr>
        <w:pStyle w:val="ListBullet"/>
      </w:pPr>
      <w:r>
        <w:t>场次ID、主题、目标、预计时长和四岗位实名。</w:t>
      </w:r>
    </w:p>
    <w:p>
      <w:pPr>
        <w:pStyle w:val="ListBullet"/>
      </w:pPr>
      <w:r>
        <w:t>批准产品卡、当场价格权益、退款规则、主体与交易入口。</w:t>
      </w:r>
    </w:p>
    <w:p>
      <w:pPr>
        <w:pStyle w:val="ListBullet"/>
      </w:pPr>
      <w:r>
        <w:t>可展示证据编号、禁止展示内容、平台当期规则。</w:t>
      </w:r>
    </w:p>
    <w:p>
      <w:pPr>
        <w:pStyle w:val="ListBullet"/>
      </w:pPr>
      <w:r>
        <w:t>异常口令：补新客、切问答、误购拦截、证据不足、立即停链。</w:t>
      </w:r>
    </w:p>
    <w:p>
      <w:pPr>
        <w:pStyle w:val="Heading2"/>
      </w:pPr>
      <w:r>
        <w:t>四岗位边界</w:t>
      </w:r>
    </w:p>
    <w:p>
      <w:pPr>
        <w:pStyle w:val="ListBullet"/>
      </w:pPr>
      <w:r>
        <w:t>主播：讲清模式、适配、风险和下一步，不自行改价。</w:t>
      </w:r>
    </w:p>
    <w:p>
      <w:pPr>
        <w:pStyle w:val="ListBullet"/>
      </w:pPr>
      <w:r>
        <w:t>助播：补事实、抛问题、做新客复述，不编案例。</w:t>
      </w:r>
    </w:p>
    <w:p>
      <w:pPr>
        <w:pStyle w:val="ListBullet"/>
      </w:pPr>
      <w:r>
        <w:t>中控：管主卡、链接、节奏、数据和急停，是唯一现场版本源。</w:t>
      </w:r>
    </w:p>
    <w:p>
      <w:pPr>
        <w:pStyle w:val="ListBullet"/>
      </w:pPr>
      <w:r>
        <w:t>扣字助理：做秩序和问题分类，不假扮客户，不报未核数字。</w:t>
      </w:r>
    </w:p>
    <w:p>
      <w:pPr>
        <w:pStyle w:val="Heading2"/>
      </w:pPr>
      <w:r>
        <w:t>标准执行流程</w:t>
      </w:r>
    </w:p>
    <w:p>
      <w:pPr>
        <w:ind w:left="369" w:hanging="255"/>
      </w:pPr>
      <w:r>
        <w:t>1. 开播前 60 分钟中控逐项核场次主卡；任何价格、主体、退款、证据字段为空，切换知识讲解模式，不开交易入口。</w:t>
      </w:r>
    </w:p>
    <w:p>
      <w:pPr>
        <w:ind w:left="369" w:hanging="255"/>
      </w:pPr>
      <w:r>
        <w:t>2. 开场 0-10 分钟主播说明本场解决什么、不解决什么；用真实问题互动，不承诺结果。</w:t>
      </w:r>
    </w:p>
    <w:p>
      <w:pPr>
        <w:ind w:left="369" w:hanging="255"/>
      </w:pPr>
      <w:r>
        <w:t>3. 内容段按“问题共鸣 -&gt; 经营逻辑 -&gt; 适配条件 -&gt; 风险边界 -&gt; 可核证据”推进，每个数字由中控核准。</w:t>
      </w:r>
    </w:p>
    <w:p>
      <w:pPr>
        <w:ind w:left="369" w:hanging="255"/>
      </w:pPr>
      <w:r>
        <w:t>4. 问答段助播和扣字助理分类问题；敏感问题进入人工问答，不即兴回答收益、合同、退款和授权。</w:t>
      </w:r>
    </w:p>
    <w:p>
      <w:pPr>
        <w:ind w:left="369" w:hanging="255"/>
      </w:pPr>
      <w:r>
        <w:t>5. 下一步只引导用户在抖音站内主动咨询；不得强制加微信或留下私人联系方式。</w:t>
      </w:r>
    </w:p>
    <w:p>
      <w:pPr>
        <w:ind w:left="369" w:hanging="255"/>
      </w:pPr>
      <w:r>
        <w:t>6. 下播后 30 分钟归档场次、问题、异常、内容片段和线索来源，生成交给 A02 的私信清单。</w:t>
      </w:r>
    </w:p>
    <w:p>
      <w:pPr>
        <w:pStyle w:val="Heading2"/>
      </w:pPr>
      <w:r>
        <w:t>可直接使用的话术骨架</w:t>
      </w:r>
    </w:p>
    <w:p>
      <w:pPr>
        <w:ind w:left="170" w:right="170"/>
        <w:shd w:fill="EDF2FF"/>
      </w:pPr>
      <w:r>
        <w:rPr>
          <w:b/>
          <w:sz w:val="19"/>
        </w:rPr>
        <w:t>开场：“今天不讲谁都能做，也不讲一定赚多少。我们只把【主题】的经营链路、需要的条件和主要风险讲清楚，你听完能判断自己下一步是继续了解、补条件，还是暂缓。”</w:t>
      </w:r>
    </w:p>
    <w:p>
      <w:pPr>
        <w:ind w:left="170" w:right="170"/>
        <w:shd w:fill="EDF2FF"/>
      </w:pPr>
      <w:r>
        <w:rPr>
          <w:b/>
          <w:sz w:val="19"/>
        </w:rPr>
        <w:t>收益问题：“成交额、回款和净利润不是一回事。没有成本、退款、投流、人工和周期，就不能给利润结论。今天先讲核算方法，个别情况进入后续测评。”</w:t>
      </w:r>
    </w:p>
    <w:p>
      <w:pPr>
        <w:ind w:left="170" w:right="170"/>
        <w:shd w:fill="EDF2FF"/>
      </w:pPr>
      <w:r>
        <w:rPr>
          <w:b/>
          <w:sz w:val="19"/>
        </w:rPr>
        <w:t>证据不足：“这一项我们目前没有完成核验，所以今天不下结论。中控把它记入待核清单，核完再统一答复。”</w:t>
      </w:r>
    </w:p>
    <w:p>
      <w:pPr>
        <w:pStyle w:val="Heading2"/>
      </w:pPr>
      <w:r>
        <w:t>异常与停止条件</w:t>
      </w:r>
    </w:p>
    <w:p>
      <w:pPr>
        <w:ind w:left="170" w:right="170"/>
        <w:shd w:fill="FFF0F1"/>
      </w:pPr>
      <w:r>
        <w:rPr>
          <w:b/>
          <w:sz w:val="19"/>
        </w:rPr>
        <w:t>链接价格与口播不一致、证据来源不明、评论区出现退款/投诉、主体无法确认、平台警告、人员误报承诺时，中控立即执行“停链-留证-上报”。未取得负责人明确恢复指令不得重开。</w:t>
      </w:r>
    </w:p>
    <w:p>
      <w:pPr>
        <w:pStyle w:val="Heading2"/>
      </w:pPr>
      <w:r>
        <w:t>考核与交接</w:t>
      </w:r>
    </w:p>
    <w:p>
      <w:pPr>
        <w:pStyle w:val="ListBullet"/>
      </w:pPr>
      <w:r>
        <w:t>实操：四岗位完成20分钟模拟场，至少处理“需要多少钱、能否保证、我没经验、是不是骗局”四类问题。</w:t>
      </w:r>
    </w:p>
    <w:p>
      <w:pPr>
        <w:pStyle w:val="ListBullet"/>
      </w:pPr>
      <w:r>
        <w:t>一票否决：私自改价、伪造互动、未核证据、急停不执行。</w:t>
      </w:r>
    </w:p>
    <w:p>
      <w:pPr>
        <w:pStyle w:val="ListBullet"/>
      </w:pPr>
      <w:r>
        <w:t>交接给 A02：lead_id、场次ID、用户原话、问题类型、已答内容、未结问题和禁止项。</w:t>
      </w:r>
    </w:p>
    <w:p>
      <w:pPr>
        <w:pStyle w:val="Heading1"/>
      </w:pPr>
      <w:r>
        <w:t>抖音私信话术体系</w:t>
      </w:r>
    </w:p>
    <w:p>
      <w:r>
        <w:t>承接直播和短视频产生的站内咨询，先解决问题，再由客户主动选择下一渠道。</w:t>
      </w:r>
    </w:p>
    <w:p>
      <w:r>
        <w:t>责任信息：负责：私信承接 | 上游：A01 | 下游：A03/A04</w:t>
      </w:r>
    </w:p>
    <w:p>
      <w:pPr>
        <w:pStyle w:val="Heading2"/>
      </w:pPr>
      <w:r>
        <w:t>首响四步</w:t>
      </w:r>
    </w:p>
    <w:p>
      <w:pPr>
        <w:ind w:left="369" w:hanging="255"/>
      </w:pPr>
      <w:r>
        <w:t>1. 确认来源：“看到你从【场次/内容】过来。”</w:t>
      </w:r>
    </w:p>
    <w:p>
      <w:pPr>
        <w:ind w:left="369" w:hanging="255"/>
      </w:pPr>
      <w:r>
        <w:t>2. 确认来意：咨询、合作、观望、售后还是投诉。</w:t>
      </w:r>
    </w:p>
    <w:p>
      <w:pPr>
        <w:ind w:left="369" w:hanging="255"/>
      </w:pPr>
      <w:r>
        <w:t>3. 最少提问：目前状态、核心问题、可投入时间、希望下一步。</w:t>
      </w:r>
    </w:p>
    <w:p>
      <w:pPr>
        <w:ind w:left="369" w:hanging="255"/>
      </w:pPr>
      <w:r>
        <w:t>4. 给出一个明确选择：站内继续、预约电话或主动加微信。</w:t>
      </w:r>
    </w:p>
    <w:p>
      <w:pPr>
        <w:pStyle w:val="Heading2"/>
      </w:pPr>
      <w:r>
        <w:t>必须记录</w:t>
      </w:r>
    </w:p>
    <w:p>
      <w:pPr>
        <w:pStyle w:val="ListBullet"/>
      </w:pPr>
      <w:r>
        <w:t>抖音ID、场次/内容ID、首次时间、客户原话。</w:t>
      </w:r>
    </w:p>
    <w:p>
      <w:pPr>
        <w:pStyle w:val="ListBullet"/>
      </w:pPr>
      <w:r>
        <w:t>A-F、R1-R4、Q1-Q5、N1-N6和风险标签。</w:t>
      </w:r>
    </w:p>
    <w:p>
      <w:pPr>
        <w:pStyle w:val="ListBullet"/>
      </w:pPr>
      <w:r>
        <w:t>是否同意电话、微信、入群；许可时间和允许时段。</w:t>
      </w:r>
    </w:p>
    <w:p>
      <w:pPr>
        <w:pStyle w:val="ListBullet"/>
      </w:pPr>
      <w:r>
        <w:t>已发资料、已作承诺、未结问题和下一步时限。</w:t>
      </w:r>
    </w:p>
    <w:p>
      <w:pPr>
        <w:pStyle w:val="Heading2"/>
      </w:pPr>
      <w:r>
        <w:t>标准回复</w:t>
      </w:r>
    </w:p>
    <w:p>
      <w:pPr>
        <w:ind w:left="170" w:right="170"/>
        <w:shd w:fill="EDF2FF"/>
      </w:pPr>
      <w:r>
        <w:rPr>
          <w:b/>
          <w:sz w:val="19"/>
        </w:rPr>
        <w:t>首次回复：“看到你在【内容】里问到【问题】。为了不发一堆不相关的信息，我先确认一下：你现在是想找副业、自己创业、已有团队找项目，还是先了解？”</w:t>
      </w:r>
    </w:p>
    <w:p>
      <w:pPr>
        <w:ind w:left="170" w:right="170"/>
        <w:shd w:fill="EDF2FF"/>
      </w:pPr>
      <w:r>
        <w:rPr>
          <w:b/>
          <w:sz w:val="19"/>
        </w:rPr>
        <w:t>需要多少钱：“要先区分课程费、项目服务费、实际经营成本和备用资金。你先告诉我关注哪一类，我按已审核清单说明；没有冻结的数字我不会先报。”</w:t>
      </w:r>
    </w:p>
    <w:p>
      <w:pPr>
        <w:ind w:left="170" w:right="170"/>
        <w:shd w:fill="EDF2FF"/>
      </w:pPr>
      <w:r>
        <w:rPr>
          <w:b/>
          <w:sz w:val="19"/>
        </w:rPr>
        <w:t>渠道选择：“这件事可以继续在抖音说；如果你希望电话或微信详细沟通，也由你选择。没有你的明确同意，我们不会换渠道联系。”</w:t>
      </w:r>
    </w:p>
    <w:p>
      <w:pPr>
        <w:ind w:left="170" w:right="170"/>
        <w:shd w:fill="EDF2FF"/>
      </w:pPr>
      <w:r>
        <w:rPr>
          <w:b/>
          <w:sz w:val="19"/>
        </w:rPr>
        <w:t>无回复一次提醒：“前面的问题如果暂时不考虑，不用回复；我会先结束本次跟进。后续你主动再问，我们再继续。”</w:t>
      </w:r>
    </w:p>
    <w:p>
      <w:pPr>
        <w:ind w:left="170" w:right="170"/>
        <w:shd w:fill="EDF2FF"/>
      </w:pPr>
      <w:r>
        <w:rPr>
          <w:b/>
          <w:sz w:val="19"/>
        </w:rPr>
        <w:t>投诉：“收到，我先停止营销跟进并保留记录。请说明订单/问题和希望处理的事项，我立即交给负责人，不在私信里争辩或删除记录。”</w:t>
      </w:r>
    </w:p>
    <w:p>
      <w:pPr>
        <w:pStyle w:val="Heading2"/>
      </w:pPr>
      <w:r>
        <w:t>结束与升级</w:t>
      </w:r>
    </w:p>
    <w:p>
      <w:pPr>
        <w:ind w:left="170" w:right="170"/>
        <w:shd w:fill="FFF0F1"/>
      </w:pPr>
      <w:r>
        <w:rPr>
          <w:b/>
          <w:sz w:val="19"/>
        </w:rPr>
        <w:t>客户回复“不要、停止、别联系、退订”，立即标 N6；退款、投诉、未成年人、借贷压力、冒充渠道和个人账户收款要求，立即停止普通沟通并升级主管。</w:t>
      </w:r>
    </w:p>
    <w:p>
      <w:pPr>
        <w:pStyle w:val="Heading2"/>
      </w:pPr>
      <w:r>
        <w:t>考核</w:t>
      </w:r>
    </w:p>
    <w:p>
      <w:pPr>
        <w:pStyle w:val="ListBullet"/>
      </w:pPr>
      <w:r>
        <w:t>模拟10条私信：必须正确分类、最少提问、记录许可并形成交接。</w:t>
      </w:r>
    </w:p>
    <w:p>
      <w:pPr>
        <w:pStyle w:val="ListBullet"/>
      </w:pPr>
      <w:r>
        <w:t>评分重点：首答有针对性、没有跨渠道诱导、没有重复追问、记录完整。</w:t>
      </w:r>
    </w:p>
    <w:p>
      <w:pPr>
        <w:pStyle w:val="Heading1"/>
      </w:pPr>
      <w:r>
        <w:t>电话沟通话术体系</w:t>
      </w:r>
    </w:p>
    <w:p>
      <w:r>
        <w:t>只为已下单、主动留资或明确同意回拨的用户提供首联、诊断预约和问题闭环。</w:t>
      </w:r>
    </w:p>
    <w:p>
      <w:r>
        <w:t>责任信息：负责：电话承接 | 上游：A02/A00 | 下游：A04/A08</w:t>
      </w:r>
    </w:p>
    <w:p>
      <w:pPr>
        <w:pStyle w:val="Heading2"/>
      </w:pPr>
      <w:r>
        <w:t>拨打前检查</w:t>
      </w:r>
    </w:p>
    <w:p>
      <w:pPr>
        <w:pStyle w:val="ListBullet"/>
      </w:pPr>
      <w:r>
        <w:t>电话许可、许可来源、方便时段和是否允许录音。</w:t>
      </w:r>
    </w:p>
    <w:p>
      <w:pPr>
        <w:pStyle w:val="ListBullet"/>
      </w:pPr>
      <w:r>
        <w:t>客户来源、已咨询问题、已发资料和历史承诺。</w:t>
      </w:r>
    </w:p>
    <w:p>
      <w:pPr>
        <w:pStyle w:val="ListBullet"/>
      </w:pPr>
      <w:r>
        <w:t>本次唯一目标：确认、答疑、预约或售后，不在首通完成招商。</w:t>
      </w:r>
    </w:p>
    <w:p>
      <w:pPr>
        <w:pStyle w:val="ListBullet"/>
      </w:pPr>
      <w:r>
        <w:t>风险和禁问项已显示在会前简报。</w:t>
      </w:r>
    </w:p>
    <w:p>
      <w:pPr>
        <w:pStyle w:val="Heading2"/>
      </w:pPr>
      <w:r>
        <w:t>三类电话</w:t>
      </w:r>
    </w:p>
    <w:p>
      <w:pPr>
        <w:pStyle w:val="ListBullet"/>
      </w:pPr>
      <w:r>
        <w:t>首通 3-8分钟：确认身份、来意、问题和下一步。</w:t>
      </w:r>
    </w:p>
    <w:p>
      <w:pPr>
        <w:pStyle w:val="ListBullet"/>
      </w:pPr>
      <w:r>
        <w:t>二次深聊 15-30分钟：预约后完成需求与条件梳理，不直接报价。</w:t>
      </w:r>
    </w:p>
    <w:p>
      <w:pPr>
        <w:pStyle w:val="ListBullet"/>
      </w:pPr>
      <w:r>
        <w:t>未接/改约：最多一次短信或原渠道提醒，不换号码追拨。</w:t>
      </w:r>
    </w:p>
    <w:p>
      <w:pPr>
        <w:pStyle w:val="Heading2"/>
      </w:pPr>
      <w:r>
        <w:t>标准流程与话术</w:t>
      </w:r>
    </w:p>
    <w:p>
      <w:pPr>
        <w:ind w:left="170" w:right="170"/>
        <w:shd w:fill="EDF2FF"/>
      </w:pPr>
      <w:r>
        <w:rPr>
          <w:b/>
          <w:sz w:val="19"/>
        </w:rPr>
        <w:t>开场：“你好，我是徐州创业粉项目的【姓名】。你在【来源】主动申请了电话沟通，现在方便用大约【时长】确认几个问题吗？如果不方便，我们重新约时间。”</w:t>
      </w:r>
    </w:p>
    <w:p>
      <w:pPr>
        <w:ind w:left="170" w:right="170"/>
        <w:shd w:fill="EDF2FF"/>
      </w:pPr>
      <w:r>
        <w:rPr>
          <w:b/>
          <w:sz w:val="19"/>
        </w:rPr>
        <w:t>录音告知：“为了服务复盘，这次是否可以录音？只用于内部质检；不同意不影响沟通。”未明确同意，不录音。</w:t>
      </w:r>
    </w:p>
    <w:p>
      <w:pPr>
        <w:ind w:left="170" w:right="170"/>
        <w:shd w:fill="EDF2FF"/>
      </w:pPr>
      <w:r>
        <w:rPr>
          <w:b/>
          <w:sz w:val="19"/>
        </w:rPr>
        <w:t>四问：“你现在主要做什么？这次最想解决什么？每周能稳定投入多少时间？你希望下一步先看资料、做测评，还是约一次正式诊断？”</w:t>
      </w:r>
    </w:p>
    <w:p>
      <w:pPr>
        <w:ind w:left="170" w:right="170"/>
        <w:shd w:fill="EDF2FF"/>
      </w:pPr>
      <w:r>
        <w:rPr>
          <w:b/>
          <w:sz w:val="19"/>
        </w:rPr>
        <w:t>二次深聊：按目标、时间、能力、资源、资金承受、共同决策六项逐一核对；每项记录客户原话，不用“高意向”代替事实。</w:t>
      </w:r>
    </w:p>
    <w:p>
      <w:pPr>
        <w:ind w:left="170" w:right="170"/>
        <w:shd w:fill="EDF2FF"/>
      </w:pPr>
      <w:r>
        <w:rPr>
          <w:b/>
          <w:sz w:val="19"/>
        </w:rPr>
        <w:t>收口：“我复述一下：你现在【事实摘要】，主要卡在【问题】，下一步是【动作】，由【负责人】在【时间】前完成。价格和项目适配要等资料核完后再确定。”</w:t>
      </w:r>
    </w:p>
    <w:p>
      <w:pPr>
        <w:pStyle w:val="Heading2"/>
      </w:pPr>
      <w:r>
        <w:t>停止条件</w:t>
      </w:r>
    </w:p>
    <w:p>
      <w:pPr>
        <w:ind w:left="170" w:right="170"/>
        <w:shd w:fill="FFF0F1"/>
      </w:pPr>
      <w:r>
        <w:rPr>
          <w:b/>
          <w:sz w:val="19"/>
        </w:rPr>
        <w:t>未授权、明确拒绝、情绪激动、借贷/生活费压力、家庭冲突、投诉退款或要求保证结果时，停止推进。不得用“错过机会、别人已经报名”等话术继续施压。</w:t>
      </w:r>
    </w:p>
    <w:p>
      <w:pPr>
        <w:pStyle w:val="Heading2"/>
      </w:pPr>
      <w:r>
        <w:t>考核</w:t>
      </w:r>
    </w:p>
    <w:p>
      <w:pPr>
        <w:pStyle w:val="ListBullet"/>
      </w:pPr>
      <w:r>
        <w:t>首通模拟：8分钟内完成许可复核、四问、复述和下一步。</w:t>
      </w:r>
    </w:p>
    <w:p>
      <w:pPr>
        <w:pStyle w:val="ListBullet"/>
      </w:pPr>
      <w:r>
        <w:t>深聊模拟：面对“贵、怕被骗、没时间、回去商量”四类异议，不争辩、不承诺。</w:t>
      </w:r>
    </w:p>
    <w:p>
      <w:pPr>
        <w:pStyle w:val="ListBullet"/>
      </w:pPr>
      <w:r>
        <w:t>一票否决：未授权拨打/录音、重复追拨、电话口头报价或个人收款。</w:t>
      </w:r>
    </w:p>
    <w:p>
      <w:pPr>
        <w:pStyle w:val="Heading1"/>
      </w:pPr>
      <w:r>
        <w:t>微信沟通话术体系</w:t>
      </w:r>
    </w:p>
    <w:p>
      <w:r>
        <w:t>完成来源确认、隐私告知、48小时识别、资料路由和节奏化跟进。</w:t>
      </w:r>
    </w:p>
    <w:p>
      <w:r>
        <w:t>责任信息：负责：微信承接 | 上游：A02/A03 | 下游：A05/A06/A07</w:t>
      </w:r>
    </w:p>
    <w:p>
      <w:pPr>
        <w:pStyle w:val="Heading2"/>
      </w:pPr>
      <w:r>
        <w:t>加好友后三连发</w:t>
      </w:r>
    </w:p>
    <w:p>
      <w:pPr>
        <w:ind w:left="369" w:hanging="255"/>
      </w:pPr>
      <w:r>
        <w:t>1. 身份：说明姓名、公司角色和客户来源。</w:t>
      </w:r>
    </w:p>
    <w:p>
      <w:pPr>
        <w:ind w:left="369" w:hanging="255"/>
      </w:pPr>
      <w:r>
        <w:t>2. 边界：说明资料用途、隐私、停止联系方式。</w:t>
      </w:r>
    </w:p>
    <w:p>
      <w:pPr>
        <w:ind w:left="369" w:hanging="255"/>
      </w:pPr>
      <w:r>
        <w:t>3. 选择：用四类入口确认来意，不连续发大包资料。</w:t>
      </w:r>
    </w:p>
    <w:p>
      <w:pPr>
        <w:pStyle w:val="Heading2"/>
      </w:pPr>
      <w:r>
        <w:t>D0-D7节奏</w:t>
      </w:r>
    </w:p>
    <w:p>
      <w:pPr>
        <w:pStyle w:val="ListBullet"/>
      </w:pPr>
      <w:r>
        <w:t>D0：来源确认和三问识别。</w:t>
      </w:r>
    </w:p>
    <w:p>
      <w:pPr>
        <w:pStyle w:val="ListBullet"/>
      </w:pPr>
      <w:r>
        <w:t>D1：只发一组与核心问题匹配的资料。</w:t>
      </w:r>
    </w:p>
    <w:p>
      <w:pPr>
        <w:pStyle w:val="ListBullet"/>
      </w:pPr>
      <w:r>
        <w:t>D2-D3：询问看完后的具体疑问。</w:t>
      </w:r>
    </w:p>
    <w:p>
      <w:pPr>
        <w:pStyle w:val="ListBullet"/>
      </w:pPr>
      <w:r>
        <w:t>D4-D7：按客户主动选择进入社群、直播、诊断或暂缓。</w:t>
      </w:r>
    </w:p>
    <w:p>
      <w:pPr>
        <w:pStyle w:val="Heading2"/>
      </w:pPr>
      <w:r>
        <w:t>标准话术</w:t>
      </w:r>
    </w:p>
    <w:p>
      <w:pPr>
        <w:ind w:left="170" w:right="170"/>
        <w:shd w:fill="EDF2FF"/>
      </w:pPr>
      <w:r>
        <w:rPr>
          <w:b/>
          <w:sz w:val="19"/>
        </w:rPr>
        <w:t>欢迎：“你好，我是【姓名】，负责创业粉项目的资料承接。你从【来源】过来。这里会记录你的需求和已发资料，方便不重复沟通；如果不希望继续收到消息，回复‘停止’即可。”</w:t>
      </w:r>
    </w:p>
    <w:p>
      <w:pPr>
        <w:ind w:left="170" w:right="170"/>
        <w:shd w:fill="EDF2FF"/>
      </w:pPr>
      <w:r>
        <w:rPr>
          <w:b/>
          <w:sz w:val="19"/>
        </w:rPr>
        <w:t>需求识别：“为了避免发错资料，请选一个最接近的情况：1 找副业；2 自己创业；3 有团队/资源找项目；4 先了解。你最想先解决哪一个问题？”</w:t>
      </w:r>
    </w:p>
    <w:p>
      <w:pPr>
        <w:ind w:left="170" w:right="170"/>
        <w:shd w:fill="EDF2FF"/>
      </w:pPr>
      <w:r>
        <w:rPr>
          <w:b/>
          <w:sz w:val="19"/>
        </w:rPr>
        <w:t>资料发送：“根据你刚说的【问题】，我先发【资料名称与版本】。它能帮你判断【事项】，不能证明收益或适配结论。你看完回复最不清楚的一点即可。”</w:t>
      </w:r>
    </w:p>
    <w:p>
      <w:pPr>
        <w:ind w:left="170" w:right="170"/>
        <w:shd w:fill="EDF2FF"/>
      </w:pPr>
      <w:r>
        <w:rPr>
          <w:b/>
          <w:sz w:val="19"/>
        </w:rPr>
        <w:t>入群邀请：“群里会按主题学习和答疑，不是强制。你是否同意加入【群名】并接收群内消息？如果不同意，我们继续一对一沟通。”</w:t>
      </w:r>
    </w:p>
    <w:p>
      <w:pPr>
        <w:ind w:left="170" w:right="170"/>
        <w:shd w:fill="EDF2FF"/>
      </w:pPr>
      <w:r>
        <w:rPr>
          <w:b/>
          <w:sz w:val="19"/>
        </w:rPr>
        <w:t>暂缓：“根据你目前的【时间/资金/家庭/能力】情况，建议先停在补条件阶段。我会停止主动营销；你之后条件变化，可以主动再联系。”</w:t>
      </w:r>
    </w:p>
    <w:p>
      <w:pPr>
        <w:pStyle w:val="Heading2"/>
      </w:pPr>
      <w:r>
        <w:t>资料权限</w:t>
      </w:r>
    </w:p>
    <w:p>
      <w:pPr>
        <w:pStyle w:val="ListBullet"/>
      </w:pPr>
      <w:r>
        <w:t>白名单：现行公开说明、基础测评、方法资料，可人工确认后发送。</w:t>
      </w:r>
    </w:p>
    <w:p>
      <w:pPr>
        <w:pStyle w:val="ListBullet"/>
      </w:pPr>
      <w:r>
        <w:t>审批项：价格、合同、案例、证据截图、客户资料、活动名额和合作方案。</w:t>
      </w:r>
    </w:p>
    <w:p>
      <w:pPr>
        <w:pStyle w:val="ListBullet"/>
      </w:pPr>
      <w:r>
        <w:t>禁止项：作废文件、带占位符文件、未经授权聊天/后台/付款信息。</w:t>
      </w:r>
    </w:p>
    <w:p>
      <w:pPr>
        <w:pStyle w:val="Heading2"/>
      </w:pPr>
      <w:r>
        <w:t>考核与交接</w:t>
      </w:r>
    </w:p>
    <w:p>
      <w:pPr>
        <w:pStyle w:val="ListBullet"/>
      </w:pPr>
      <w:r>
        <w:t>完成一个48小时模拟客户：三连发、标签、资料、跟进、N6均正确。</w:t>
      </w:r>
    </w:p>
    <w:p>
      <w:pPr>
        <w:pStyle w:val="ListBullet"/>
      </w:pPr>
      <w:r>
        <w:t>交给 A06/A07：入群/直播许可、客户问题、已发资料、风险和唯一下一步。</w:t>
      </w:r>
    </w:p>
    <w:p>
      <w:pPr>
        <w:pStyle w:val="Heading1"/>
      </w:pPr>
      <w:r>
        <w:t>朋友圈内容体系</w:t>
      </w:r>
    </w:p>
    <w:p>
      <w:r>
        <w:t>用真实、持续、可验证的内容建立信任，不用刷屏和虚假证明换短期咨询。</w:t>
      </w:r>
    </w:p>
    <w:p>
      <w:r>
        <w:t>责任信息：负责：内容运营 | 上游：事实与证据库 | 贯穿：A04-A09</w:t>
      </w:r>
    </w:p>
    <w:p>
      <w:pPr>
        <w:pStyle w:val="Heading2"/>
      </w:pPr>
      <w:r>
        <w:t>七类内容比例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类型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回答的问题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可用素材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禁止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认知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项目到底是什么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模式图、流程、术语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神化机会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方法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具体怎么判断和执行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清单、表格、操作过程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只喊口号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过程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团队每天在做什么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会议、复盘、打磨记录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摆拍伪造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案例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方法在真实场景怎样用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获授权的动作与结果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单例普遍化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人物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谁在负责、为什么可信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真实经历与工作现场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虚构资历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答疑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常见疑问和风险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咨询问题库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泄露客户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活动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下一步是什么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批准场次和真实名额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虚假稀缺</w:t>
            </w:r>
          </w:p>
        </w:tc>
      </w:tr>
    </w:tbl>
    <w:p/>
    <w:p>
      <w:pPr>
        <w:pStyle w:val="Heading2"/>
      </w:pPr>
      <w:r>
        <w:t>14天基础排期</w:t>
      </w:r>
    </w:p>
    <w:p>
      <w:pPr>
        <w:ind w:left="369" w:hanging="255"/>
      </w:pPr>
      <w:r>
        <w:t>1. 项目定位：我们解决什么、不解决什么。</w:t>
      </w:r>
    </w:p>
    <w:p>
      <w:pPr>
        <w:ind w:left="369" w:hanging="255"/>
      </w:pPr>
      <w:r>
        <w:t>2. 目标人群：四类人群如何判断。</w:t>
      </w:r>
    </w:p>
    <w:p>
      <w:pPr>
        <w:ind w:left="369" w:hanging="255"/>
      </w:pPr>
      <w:r>
        <w:t>3. 经营闭环：货、流量、成交、交付、复购。</w:t>
      </w:r>
    </w:p>
    <w:p>
      <w:pPr>
        <w:ind w:left="369" w:hanging="255"/>
      </w:pPr>
      <w:r>
        <w:t>4. 风险判断：销售额不等于利润。</w:t>
      </w:r>
    </w:p>
    <w:p>
      <w:pPr>
        <w:ind w:left="369" w:hanging="255"/>
      </w:pPr>
      <w:r>
        <w:t>5. 工作过程：一次真实资料审核或复盘。</w:t>
      </w:r>
    </w:p>
    <w:p>
      <w:pPr>
        <w:ind w:left="369" w:hanging="255"/>
      </w:pPr>
      <w:r>
        <w:t>6. 方法清单：项目尽调十问。</w:t>
      </w:r>
    </w:p>
    <w:p>
      <w:pPr>
        <w:ind w:left="369" w:hanging="255"/>
      </w:pPr>
      <w:r>
        <w:t>7. 一周答疑：汇总真实高频问题。</w:t>
      </w:r>
    </w:p>
    <w:p>
      <w:pPr>
        <w:ind w:left="369" w:hanging="255"/>
      </w:pPr>
      <w:r>
        <w:t>8. 个人条件：时间、能力、资源、风险。</w:t>
      </w:r>
    </w:p>
    <w:p>
      <w:pPr>
        <w:ind w:left="369" w:hanging="255"/>
      </w:pPr>
      <w:r>
        <w:t>9. 工具方法：AI如何提高效率而不编造事实。</w:t>
      </w:r>
    </w:p>
    <w:p>
      <w:pPr>
        <w:ind w:left="369" w:hanging="255"/>
      </w:pPr>
      <w:r>
        <w:t>10. 案例拆解：只证明具体动作和条件。</w:t>
      </w:r>
    </w:p>
    <w:p>
      <w:pPr>
        <w:ind w:left="369" w:hanging="255"/>
      </w:pPr>
      <w:r>
        <w:t>11. 失败/暂缓：什么情况下不建议推进。</w:t>
      </w:r>
    </w:p>
    <w:p>
      <w:pPr>
        <w:ind w:left="369" w:hanging="255"/>
      </w:pPr>
      <w:r>
        <w:t>12. 线下课程：学习成果与边界，不把课程当招商门票。</w:t>
      </w:r>
    </w:p>
    <w:p>
      <w:pPr>
        <w:ind w:left="369" w:hanging="255"/>
      </w:pPr>
      <w:r>
        <w:t>13. 团队人物：岗位职责与真实工作。</w:t>
      </w:r>
    </w:p>
    <w:p>
      <w:pPr>
        <w:ind w:left="369" w:hanging="255"/>
      </w:pPr>
      <w:r>
        <w:t>14. 下一步：测评、资料、直播、诊断或暂缓五选一。</w:t>
      </w:r>
    </w:p>
    <w:p>
      <w:pPr>
        <w:pStyle w:val="Heading2"/>
      </w:pPr>
      <w:r>
        <w:t>单条内容模板</w:t>
      </w:r>
    </w:p>
    <w:p>
      <w:pPr>
        <w:ind w:left="170" w:right="170"/>
        <w:shd w:fill="EDF2FF"/>
      </w:pPr>
      <w:r>
        <w:rPr>
          <w:b/>
          <w:sz w:val="19"/>
        </w:rPr>
        <w:t>事实判断型：“很多人把【大众认知】当成结论，但真正决定结果的是【三项条件】。我们今天核了【真实动作/材料】，目前能确认【事实】，还不能确认【待核项】。如果你也在判断这件事，先做【一个动作】。”</w:t>
      </w:r>
    </w:p>
    <w:p>
      <w:pPr>
        <w:ind w:left="170" w:right="170"/>
        <w:shd w:fill="EDF2FF"/>
      </w:pPr>
      <w:r>
        <w:rPr>
          <w:b/>
          <w:sz w:val="19"/>
        </w:rPr>
        <w:t>过程复盘型：“今天团队没有急着发布，而是先把【问题】退回来重做。原因是【事实/授权/版本】没有对齐。内部工作最重要的不是发得快，而是每句话都能找到来源。”</w:t>
      </w:r>
    </w:p>
    <w:p>
      <w:pPr>
        <w:ind w:left="170" w:right="170"/>
        <w:shd w:fill="EDF2FF"/>
      </w:pPr>
      <w:r>
        <w:rPr>
          <w:b/>
          <w:sz w:val="19"/>
        </w:rPr>
        <w:t>CTA：只使用一个内容码，例如“想要《项目判断十问》，回复【内容码】”。不得用多个口令刷屏。</w:t>
      </w:r>
    </w:p>
    <w:p>
      <w:pPr>
        <w:pStyle w:val="Heading2"/>
      </w:pPr>
      <w:r>
        <w:t>发布四审</w:t>
      </w:r>
    </w:p>
    <w:p>
      <w:pPr>
        <w:pStyle w:val="ListBullet"/>
      </w:pPr>
      <w:r>
        <w:t>事实审：数字、主体、项目、时间、规则可追溯。</w:t>
      </w:r>
    </w:p>
    <w:p>
      <w:pPr>
        <w:pStyle w:val="ListBullet"/>
      </w:pPr>
      <w:r>
        <w:t>证据审：素材已授权，能证明的范围写清。</w:t>
      </w:r>
    </w:p>
    <w:p>
      <w:pPr>
        <w:pStyle w:val="ListBullet"/>
      </w:pPr>
      <w:r>
        <w:t>合规审：无收益保证、虚假稀缺、隐私和平台风险。</w:t>
      </w:r>
    </w:p>
    <w:p>
      <w:pPr>
        <w:pStyle w:val="ListBullet"/>
      </w:pPr>
      <w:r>
        <w:t>版本审：产品与CTA均是现行批准版本。</w:t>
      </w:r>
    </w:p>
    <w:p>
      <w:pPr>
        <w:ind w:left="170" w:right="170"/>
        <w:shd w:fill="FFF0F1"/>
      </w:pPr>
      <w:r>
        <w:rPr>
          <w:b/>
          <w:sz w:val="19"/>
        </w:rPr>
        <w:t>旧朋友圈页面继续保留为历史压测稿，不得复制执行。任何占位符、旧数字、旧价格或无授权截图，一律退回。</w:t>
      </w:r>
    </w:p>
    <w:p>
      <w:pPr>
        <w:pStyle w:val="Heading1"/>
      </w:pPr>
      <w:r>
        <w:t>微信社群运营体系</w:t>
      </w:r>
    </w:p>
    <w:p>
      <w:r>
        <w:t>对明确同意入群的客户进行分层教育、问题解决和自愿下一步安排。</w:t>
      </w:r>
    </w:p>
    <w:p>
      <w:r>
        <w:t>责任信息：负责：社群管理员 | 上游：A04/A05 | 下游：A07/A08</w:t>
      </w:r>
    </w:p>
    <w:p>
      <w:pPr>
        <w:pStyle w:val="Heading2"/>
      </w:pPr>
      <w:r>
        <w:t>入群当天</w:t>
      </w:r>
    </w:p>
    <w:p>
      <w:pPr>
        <w:ind w:left="369" w:hanging="255"/>
      </w:pPr>
      <w:r>
        <w:t>1. 核对入群许可和客户ID。</w:t>
      </w:r>
    </w:p>
    <w:p>
      <w:pPr>
        <w:ind w:left="369" w:hanging="255"/>
      </w:pPr>
      <w:r>
        <w:t>2. 发群规、退出方式和投诉渠道。</w:t>
      </w:r>
    </w:p>
    <w:p>
      <w:pPr>
        <w:ind w:left="369" w:hanging="255"/>
      </w:pPr>
      <w:r>
        <w:t>3. 用四选一完成身份识别。</w:t>
      </w:r>
    </w:p>
    <w:p>
      <w:pPr>
        <w:ind w:left="369" w:hanging="255"/>
      </w:pPr>
      <w:r>
        <w:t>4. 记录问题，禁止群内公开资金、家庭和隐私。</w:t>
      </w:r>
    </w:p>
    <w:p>
      <w:pPr>
        <w:pStyle w:val="Heading2"/>
      </w:pPr>
      <w:r>
        <w:t>每日早中晚</w:t>
      </w:r>
    </w:p>
    <w:p>
      <w:pPr>
        <w:pStyle w:val="ListBullet"/>
      </w:pPr>
      <w:r>
        <w:t>早：一个问题和一句结论。</w:t>
      </w:r>
    </w:p>
    <w:p>
      <w:pPr>
        <w:pStyle w:val="ListBullet"/>
      </w:pPr>
      <w:r>
        <w:t>中：三步方法、一个风险、一个练习。</w:t>
      </w:r>
    </w:p>
    <w:p>
      <w:pPr>
        <w:pStyle w:val="ListBullet"/>
      </w:pPr>
      <w:r>
        <w:t>晚：事实复盘、次日主题、是否需要提醒。</w:t>
      </w:r>
    </w:p>
    <w:p>
      <w:pPr>
        <w:pStyle w:val="ListBullet"/>
      </w:pPr>
      <w:r>
        <w:t>所有未解决问题进入工单，不靠刷屏掩盖。</w:t>
      </w:r>
    </w:p>
    <w:p>
      <w:pPr>
        <w:pStyle w:val="Heading2"/>
      </w:pPr>
      <w:r>
        <w:t>14天社群主题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阶段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日期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目标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主题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输出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建立秩序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D1-D2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知道成员是谁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群规、四类人群、真实问题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标签与问题卡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建立认知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D3-D5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看懂经营链路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货源、流量、成交、交付、利润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项目判断十问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完成自测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D6-D8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看懂自己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时间、能力、资金、资源、家庭、风险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个人条件表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方法训练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D9-D11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做出小成果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AI辅助、内容、咨询、算账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最小经营包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理性选择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D12-D14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明确下一步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案例边界、风险、直播/诊断邀请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五分流结论</w:t>
            </w:r>
          </w:p>
        </w:tc>
      </w:tr>
    </w:tbl>
    <w:p/>
    <w:p>
      <w:pPr>
        <w:pStyle w:val="Heading2"/>
      </w:pPr>
      <w:r>
        <w:t>高频话术</w:t>
      </w:r>
    </w:p>
    <w:p>
      <w:pPr>
        <w:ind w:left="170" w:right="170"/>
        <w:shd w:fill="EDF2FF"/>
      </w:pPr>
      <w:r>
        <w:rPr>
          <w:b/>
          <w:sz w:val="19"/>
        </w:rPr>
        <w:t>欢迎：“欢迎【称呼】进群。这里先帮大家看懂项目和自身条件，不催着做决定。可以回复：1副业、2自己创业、3有团队资源、4先了解。”</w:t>
      </w:r>
    </w:p>
    <w:p>
      <w:pPr>
        <w:ind w:left="170" w:right="170"/>
        <w:shd w:fill="EDF2FF"/>
      </w:pPr>
      <w:r>
        <w:rPr>
          <w:b/>
          <w:sz w:val="19"/>
        </w:rPr>
        <w:t>质疑：“你这样问很正常。我们不靠口头保证，请按主体、合同、收费去向、交付、后台口径和退款边界逐项核。缺的材料我们会明确标待核。”</w:t>
      </w:r>
    </w:p>
    <w:p>
      <w:pPr>
        <w:ind w:left="170" w:right="170"/>
        <w:shd w:fill="EDF2FF"/>
      </w:pPr>
      <w:r>
        <w:rPr>
          <w:b/>
          <w:sz w:val="19"/>
        </w:rPr>
        <w:t>退群：“收到。我们停止群内和私聊营销，不重新拉群。履约或退款事项仍按正式渠道处理。”</w:t>
      </w:r>
    </w:p>
    <w:p>
      <w:pPr>
        <w:pStyle w:val="Heading2"/>
      </w:pPr>
      <w:r>
        <w:t>群内事件分流</w:t>
      </w:r>
    </w:p>
    <w:p>
      <w:pPr>
        <w:pStyle w:val="ListBullet"/>
      </w:pPr>
      <w:r>
        <w:t>普通问题：管理员当天闭环。</w:t>
      </w:r>
    </w:p>
    <w:p>
      <w:pPr>
        <w:pStyle w:val="ListBullet"/>
      </w:pPr>
      <w:r>
        <w:t>项目/价格：转负责人，群内不即兴报价。</w:t>
      </w:r>
    </w:p>
    <w:p>
      <w:pPr>
        <w:pStyle w:val="ListBullet"/>
      </w:pPr>
      <w:r>
        <w:t>退款/投诉：冻结营销、留证、30分钟内升级。</w:t>
      </w:r>
    </w:p>
    <w:p>
      <w:pPr>
        <w:pStyle w:val="ListBullet"/>
      </w:pPr>
      <w:r>
        <w:t>成员私自推销：提醒并移除，保留记录。</w:t>
      </w:r>
    </w:p>
    <w:p>
      <w:pPr>
        <w:pStyle w:val="ListBullet"/>
      </w:pPr>
      <w:r>
        <w:t>隐私泄露：立即撤回可控内容、截图留证、上报并通知相关人。</w:t>
      </w:r>
    </w:p>
    <w:p>
      <w:pPr>
        <w:ind w:left="170" w:right="170"/>
        <w:shd w:fill="FFF0F1"/>
      </w:pPr>
      <w:r>
        <w:rPr>
          <w:b/>
          <w:sz w:val="19"/>
        </w:rPr>
        <w:t>禁止未经同意拉群、退群后重拉、假扮群友、托单、群内收个人款、公开收入/家庭/资金信息和删除合理质疑。</w:t>
      </w:r>
    </w:p>
    <w:p>
      <w:pPr>
        <w:pStyle w:val="Heading1"/>
      </w:pPr>
      <w:r>
        <w:t>私域直播内容与转化体系</w:t>
      </w:r>
    </w:p>
    <w:p>
      <w:r>
        <w:t>为完成初步了解的用户提供系统课程、真实答疑、适配测评和课后五分流。</w:t>
      </w:r>
    </w:p>
    <w:p>
      <w:r>
        <w:t>责任信息：负责：直播策划/讲师 | 上游：A06 | 下游：A08/A09</w:t>
      </w:r>
    </w:p>
    <w:p>
      <w:pPr>
        <w:pStyle w:val="Heading2"/>
      </w:pPr>
      <w:r>
        <w:t>岗位配置</w:t>
      </w:r>
    </w:p>
    <w:p>
      <w:pPr>
        <w:pStyle w:val="ListBullet"/>
      </w:pPr>
      <w:r>
        <w:t>策划：课程目标、版本、预热和复盘。</w:t>
      </w:r>
    </w:p>
    <w:p>
      <w:pPr>
        <w:pStyle w:val="ListBullet"/>
      </w:pPr>
      <w:r>
        <w:t>讲师：内容、示范和统一结论，不催款。</w:t>
      </w:r>
    </w:p>
    <w:p>
      <w:pPr>
        <w:pStyle w:val="ListBullet"/>
      </w:pPr>
      <w:r>
        <w:t>主持：开场、互动、时间和问题队列。</w:t>
      </w:r>
    </w:p>
    <w:p>
      <w:pPr>
        <w:pStyle w:val="ListBullet"/>
      </w:pPr>
      <w:r>
        <w:t>中控：入口、课件、素材、数据和故障切换。</w:t>
      </w:r>
    </w:p>
    <w:p>
      <w:pPr>
        <w:pStyle w:val="ListBullet"/>
      </w:pPr>
      <w:r>
        <w:t>助理：预约、到课、提问、五分流和T+3台账。</w:t>
      </w:r>
    </w:p>
    <w:p>
      <w:pPr>
        <w:pStyle w:val="Heading2"/>
      </w:pPr>
      <w:r>
        <w:t>开播硬闸门</w:t>
      </w:r>
    </w:p>
    <w:p>
      <w:pPr>
        <w:pStyle w:val="ListBullet"/>
      </w:pPr>
      <w:r>
        <w:t>课程目标、受众、时长、讲师、录制规则已批准。</w:t>
      </w:r>
    </w:p>
    <w:p>
      <w:pPr>
        <w:pStyle w:val="ListBullet"/>
      </w:pPr>
      <w:r>
        <w:t>产品/价格/权益/退款/主体完全一致。</w:t>
      </w:r>
    </w:p>
    <w:p>
      <w:pPr>
        <w:pStyle w:val="ListBullet"/>
      </w:pPr>
      <w:r>
        <w:t>课件每页绑定事实、素材和证据编号。</w:t>
      </w:r>
    </w:p>
    <w:p>
      <w:pPr>
        <w:pStyle w:val="ListBullet"/>
      </w:pPr>
      <w:r>
        <w:t>双网络、离线课件、备用入口和急停口令完成彩排。</w:t>
      </w:r>
    </w:p>
    <w:p>
      <w:pPr>
        <w:pStyle w:val="Heading2"/>
      </w:pPr>
      <w:r>
        <w:t>7天预热</w:t>
      </w:r>
    </w:p>
    <w:p>
      <w:pPr>
        <w:ind w:left="369" w:hanging="255"/>
      </w:pPr>
      <w:r>
        <w:t>1. D-7：说明课程解决什么、不解决什么。</w:t>
      </w:r>
    </w:p>
    <w:p>
      <w:pPr>
        <w:ind w:left="369" w:hanging="255"/>
      </w:pPr>
      <w:r>
        <w:t>2. D-6：一份自测题，识别真实问题。</w:t>
      </w:r>
    </w:p>
    <w:p>
      <w:pPr>
        <w:ind w:left="369" w:hanging="255"/>
      </w:pPr>
      <w:r>
        <w:t>3. D-5：经营链路方法内容。</w:t>
      </w:r>
    </w:p>
    <w:p>
      <w:pPr>
        <w:ind w:left="369" w:hanging="255"/>
      </w:pPr>
      <w:r>
        <w:t>4. D-4：真实过程或案例边界。</w:t>
      </w:r>
    </w:p>
    <w:p>
      <w:pPr>
        <w:ind w:left="369" w:hanging="255"/>
      </w:pPr>
      <w:r>
        <w:t>5. D-3：适合/不适合条件。</w:t>
      </w:r>
    </w:p>
    <w:p>
      <w:pPr>
        <w:ind w:left="369" w:hanging="255"/>
      </w:pPr>
      <w:r>
        <w:t>6. D-2：课程资料、时间、入口和隐私说明。</w:t>
      </w:r>
    </w:p>
    <w:p>
      <w:pPr>
        <w:ind w:left="369" w:hanging="255"/>
      </w:pPr>
      <w:r>
        <w:t>7. D-1：问题征集、提醒确认和退出提醒。</w:t>
      </w:r>
    </w:p>
    <w:p>
      <w:pPr>
        <w:pStyle w:val="Heading2"/>
      </w:pPr>
      <w:r>
        <w:t>90分钟课程结构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分钟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内容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互动/成果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岗位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0-10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边界、目标、学习契约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选择当前阶段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主持+讲师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10-30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经营模式与完整链路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画出钱与责任流向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讲师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30-50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判断方法和真实示范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项目十问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讲师+中控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50-65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个人适配与风险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六项自测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讲师+助理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65-80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证据问答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已核/待核分类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主持+负责人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80-90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五种下一步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用户自主选择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主持+助理</w:t>
            </w:r>
          </w:p>
        </w:tc>
      </w:tr>
    </w:tbl>
    <w:p/>
    <w:p>
      <w:pPr>
        <w:pStyle w:val="Heading2"/>
      </w:pPr>
      <w:r>
        <w:t>课后五分流</w:t>
      </w:r>
    </w:p>
    <w:p>
      <w:pPr>
        <w:pStyle w:val="ListBullet"/>
      </w:pPr>
      <w:r>
        <w:t>A：资料学习；B：补充测评；C：一对一诊断；D：线下实训/说明会；E：暂缓/停止营销。</w:t>
      </w:r>
    </w:p>
    <w:p>
      <w:pPr>
        <w:pStyle w:val="ListBullet"/>
      </w:pPr>
      <w:r>
        <w:t>T+0记录到课、早退、问题和自主选择；T+1补资料；T+2答疑；T+3关闭或进入下一节点。</w:t>
      </w:r>
    </w:p>
    <w:p>
      <w:pPr>
        <w:pStyle w:val="ListBullet"/>
      </w:pPr>
      <w:r>
        <w:t>未到课、早退、只看回放不得自动判为高意向。</w:t>
      </w:r>
    </w:p>
    <w:p>
      <w:pPr>
        <w:ind w:left="170" w:right="170"/>
        <w:shd w:fill="FFF0F1"/>
      </w:pPr>
      <w:r>
        <w:rPr>
          <w:b/>
          <w:sz w:val="19"/>
        </w:rPr>
        <w:t>不得用公开点名、倒计时、虚假名额或同群他人付款制造压力；不得把课程变成必须购买项目的门票。</w:t>
      </w:r>
    </w:p>
    <w:p>
      <w:pPr>
        <w:pStyle w:val="Heading2"/>
      </w:pPr>
      <w:r>
        <w:t>考核</w:t>
      </w:r>
    </w:p>
    <w:p>
      <w:pPr>
        <w:pStyle w:val="ListBullet"/>
      </w:pPr>
      <w:r>
        <w:t>完整走台一遍；断网后5分钟内切离线；敏感问答由正确岗位接管。</w:t>
      </w:r>
    </w:p>
    <w:p>
      <w:pPr>
        <w:pStyle w:val="ListBullet"/>
      </w:pPr>
      <w:r>
        <w:t>评分：内容完整30、岗位协同20、事实证据20、互动与时间15、异常处理15。</w:t>
      </w:r>
    </w:p>
    <w:p>
      <w:pPr>
        <w:pStyle w:val="Heading1"/>
      </w:pPr>
      <w:r>
        <w:t>线下一对一诊断与沟通体系</w:t>
      </w:r>
    </w:p>
    <w:p>
      <w:r>
        <w:t>帮助真人顾问完成事实核对、适配/不适配判断、风险说明和清晰下一步。</w:t>
      </w:r>
    </w:p>
    <w:p>
      <w:r>
        <w:t>责任信息：负责：认证顾问 | 上游：A07/A09 | 下游：合同/交付</w:t>
      </w:r>
    </w:p>
    <w:p>
      <w:pPr>
        <w:pStyle w:val="Heading2"/>
      </w:pPr>
      <w:r>
        <w:t>会前资料</w:t>
      </w:r>
    </w:p>
    <w:p>
      <w:pPr>
        <w:pStyle w:val="ListBullet"/>
      </w:pPr>
      <w:r>
        <w:t>客户完整旅程卡和渠道许可。</w:t>
      </w:r>
    </w:p>
    <w:p>
      <w:pPr>
        <w:pStyle w:val="ListBullet"/>
      </w:pPr>
      <w:r>
        <w:t>个人条件测评、已有资源、核心目标和顾虑。</w:t>
      </w:r>
    </w:p>
    <w:p>
      <w:pPr>
        <w:pStyle w:val="ListBullet"/>
      </w:pPr>
      <w:r>
        <w:t>共同决策人、资金来源和最大可承受损失。</w:t>
      </w:r>
    </w:p>
    <w:p>
      <w:pPr>
        <w:pStyle w:val="ListBullet"/>
      </w:pPr>
      <w:r>
        <w:t>批准项目卡、合同、费用、交付、退出与风险版本。</w:t>
      </w:r>
    </w:p>
    <w:p>
      <w:pPr>
        <w:pStyle w:val="Heading2"/>
      </w:pPr>
      <w:r>
        <w:t>六项事实诊断</w:t>
      </w:r>
    </w:p>
    <w:p>
      <w:pPr>
        <w:pStyle w:val="ListBullet"/>
      </w:pPr>
      <w:r>
        <w:t>时间：每周稳定投入和验证周期。</w:t>
      </w:r>
    </w:p>
    <w:p>
      <w:pPr>
        <w:pStyle w:val="ListBullet"/>
      </w:pPr>
      <w:r>
        <w:t>能力：销售、内容、运营、客服、数据。</w:t>
      </w:r>
    </w:p>
    <w:p>
      <w:pPr>
        <w:pStyle w:val="ListBullet"/>
      </w:pPr>
      <w:r>
        <w:t>资金：自有/借贷、持续成本和压力情景。</w:t>
      </w:r>
    </w:p>
    <w:p>
      <w:pPr>
        <w:pStyle w:val="ListBullet"/>
      </w:pPr>
      <w:r>
        <w:t>资源：团队、客户、供应链、场地、渠道。</w:t>
      </w:r>
    </w:p>
    <w:p>
      <w:pPr>
        <w:pStyle w:val="ListBullet"/>
      </w:pPr>
      <w:r>
        <w:t>决策：家庭/股东/授权代表是否共同确认。</w:t>
      </w:r>
    </w:p>
    <w:p>
      <w:pPr>
        <w:pStyle w:val="ListBullet"/>
      </w:pPr>
      <w:r>
        <w:t>风险：最坏结果、退出成本和承受能力。</w:t>
      </w:r>
    </w:p>
    <w:p>
      <w:pPr>
        <w:pStyle w:val="Heading2"/>
      </w:pPr>
      <w:r>
        <w:t>45分钟标准流程</w:t>
      </w:r>
    </w:p>
    <w:p>
      <w:pPr>
        <w:ind w:left="369" w:hanging="255"/>
      </w:pPr>
      <w:r>
        <w:t>1. 0-5分钟｜边界“今天先核事实，不以签约为目标。结论可能是适合、补条件或暂缓。”</w:t>
      </w:r>
    </w:p>
    <w:p>
      <w:pPr>
        <w:ind w:left="369" w:hanging="255"/>
      </w:pPr>
      <w:r>
        <w:t>2. 5-20分钟｜客户陈述按目标、现状、尝试、困难和期望追问，不抢答。</w:t>
      </w:r>
    </w:p>
    <w:p>
      <w:pPr>
        <w:ind w:left="369" w:hanging="255"/>
      </w:pPr>
      <w:r>
        <w:t>3. 20-30分钟｜六项诊断逐项核事实和证据，区分“客户说”与“已核实”。</w:t>
      </w:r>
    </w:p>
    <w:p>
      <w:pPr>
        <w:ind w:left="369" w:hanging="255"/>
      </w:pPr>
      <w:r>
        <w:t>4. 30-38分钟｜适配对照将客户条件与项目要求逐项匹配，标绿/黄/红。</w:t>
      </w:r>
    </w:p>
    <w:p>
      <w:pPr>
        <w:ind w:left="369" w:hanging="255"/>
      </w:pPr>
      <w:r>
        <w:t>5. 38-43分钟｜风险与最坏情景说明持续成本、客户义务、停止条件和退出。</w:t>
      </w:r>
    </w:p>
    <w:p>
      <w:pPr>
        <w:ind w:left="369" w:hanging="255"/>
      </w:pPr>
      <w:r>
        <w:t>6. 43-45分钟｜书面结论只给“适合继续尽调/补条件复评/暂不适合”之一，并安排冷静决定。</w:t>
      </w:r>
    </w:p>
    <w:p>
      <w:pPr>
        <w:pStyle w:val="Heading2"/>
      </w:pPr>
      <w:r>
        <w:t>关键话术</w:t>
      </w:r>
    </w:p>
    <w:p>
      <w:pPr>
        <w:ind w:left="170" w:right="170"/>
        <w:shd w:fill="EDF2FF"/>
      </w:pPr>
      <w:r>
        <w:rPr>
          <w:b/>
          <w:sz w:val="19"/>
        </w:rPr>
        <w:t>开场：“这次沟通不是逼你选项目，而是把条件和风险核清。即使最后结论是不适合，也是一项有效结果。”</w:t>
      </w:r>
    </w:p>
    <w:p>
      <w:pPr>
        <w:ind w:left="170" w:right="170"/>
        <w:shd w:fill="EDF2FF"/>
      </w:pPr>
      <w:r>
        <w:rPr>
          <w:b/>
          <w:sz w:val="19"/>
        </w:rPr>
        <w:t>客户追问能不能赚：“我不能替你承诺经营结果。我们能做的是把收入来源、全部成本、回款周期和压力情景算清，再看你是否承受得住。”</w:t>
      </w:r>
    </w:p>
    <w:p>
      <w:pPr>
        <w:ind w:left="170" w:right="170"/>
        <w:shd w:fill="EDF2FF"/>
      </w:pPr>
      <w:r>
        <w:rPr>
          <w:b/>
          <w:sz w:val="19"/>
        </w:rPr>
        <w:t>价格异议：“先不讨论贵不贵，先确认买的是什么、包含什么、不包含什么、还会发生哪些持续成本。信息不完整时不建议做价格决定。”</w:t>
      </w:r>
    </w:p>
    <w:p>
      <w:pPr>
        <w:ind w:left="170" w:right="170"/>
        <w:shd w:fill="EDF2FF"/>
      </w:pPr>
      <w:r>
        <w:rPr>
          <w:b/>
          <w:sz w:val="19"/>
        </w:rPr>
        <w:t>回去商量：“应该商量。请把合同、费用清单、风险和交付带回去，由共同决策人独立看；我们不要求你现在付款锁位。”</w:t>
      </w:r>
    </w:p>
    <w:p>
      <w:pPr>
        <w:ind w:left="170" w:right="170"/>
        <w:shd w:fill="EDF2FF"/>
      </w:pPr>
      <w:r>
        <w:rPr>
          <w:b/>
          <w:sz w:val="19"/>
        </w:rPr>
        <w:t>不适配：“根据目前事实，主要红项是【事项】。继续推进可能超出你的承受范围，所以这次建议暂缓。等【条件】补齐后再复评。”</w:t>
      </w:r>
    </w:p>
    <w:p>
      <w:pPr>
        <w:pStyle w:val="Heading2"/>
      </w:pPr>
      <w:r>
        <w:t>签约前全绿 Gate</w:t>
      </w:r>
    </w:p>
    <w:p>
      <w:pPr>
        <w:ind w:left="369" w:hanging="255"/>
      </w:pPr>
      <w:r>
        <w:t>1. 客户主动申请继续；产品、价格、权益、交付和退出冻结。</w:t>
      </w:r>
    </w:p>
    <w:p>
      <w:pPr>
        <w:ind w:left="369" w:hanging="255"/>
      </w:pPr>
      <w:r>
        <w:t>2. 签约、收款、开票主体一致或有书面责任说明。</w:t>
      </w:r>
    </w:p>
    <w:p>
      <w:pPr>
        <w:ind w:left="369" w:hanging="255"/>
      </w:pPr>
      <w:r>
        <w:t>3. 共同决策人获得完整材料。</w:t>
      </w:r>
    </w:p>
    <w:p>
      <w:pPr>
        <w:ind w:left="369" w:hanging="255"/>
      </w:pPr>
      <w:r>
        <w:t>4. 无借贷、套现、挪用生活费或超承受付款。</w:t>
      </w:r>
    </w:p>
    <w:p>
      <w:pPr>
        <w:ind w:left="369" w:hanging="255"/>
      </w:pPr>
      <w:r>
        <w:t>5. 持续成本、压力情景和口头承诺全部书面化。</w:t>
      </w:r>
    </w:p>
    <w:p>
      <w:pPr>
        <w:ind w:left="369" w:hanging="255"/>
      </w:pPr>
      <w:r>
        <w:t>6. 合同和附件已提前获得并留出独立审阅时间。</w:t>
      </w:r>
    </w:p>
    <w:p>
      <w:pPr>
        <w:ind w:left="170" w:right="170"/>
        <w:shd w:fill="FFF0F1"/>
      </w:pPr>
      <w:r>
        <w:rPr>
          <w:b/>
          <w:sz w:val="19"/>
        </w:rPr>
        <w:t>任何红项未关闭，不进入签约收款。顾问不得现场改合同、代收个人款、替客户作财务决定或用情绪/名额施压。</w:t>
      </w:r>
    </w:p>
    <w:p>
      <w:pPr>
        <w:pStyle w:val="Heading2"/>
      </w:pPr>
      <w:r>
        <w:t>考核</w:t>
      </w:r>
    </w:p>
    <w:p>
      <w:pPr>
        <w:pStyle w:val="ListBullet"/>
      </w:pPr>
      <w:r>
        <w:t>完成一例适合、一例补条件、一例明确劝退；书面结论有事实依据。</w:t>
      </w:r>
    </w:p>
    <w:p>
      <w:pPr>
        <w:pStyle w:val="ListBullet"/>
      </w:pPr>
      <w:r>
        <w:t>85分通过；未识别借贷、家庭决策或合同主体风险直接不通过。</w:t>
      </w:r>
    </w:p>
    <w:p>
      <w:pPr>
        <w:pStyle w:val="Heading1"/>
      </w:pPr>
      <w:r>
        <w:t>线下一对多会场沟通体系</w:t>
      </w:r>
    </w:p>
    <w:p>
      <w:r>
        <w:t>适用于沙龙、说明会和三天训练营；教学、诊断、合同、财务和交付物理分区。</w:t>
      </w:r>
    </w:p>
    <w:p>
      <w:r>
        <w:t>责任信息：负责：会场总控 | 岗位：主持/讲师/桌长/顾问/会务 | 下游：A08/交付</w:t>
      </w:r>
    </w:p>
    <w:p>
      <w:pPr>
        <w:pStyle w:val="Heading2"/>
      </w:pPr>
      <w:r>
        <w:t>岗位边界</w:t>
      </w:r>
    </w:p>
    <w:p>
      <w:pPr>
        <w:pStyle w:val="ListBullet"/>
      </w:pPr>
      <w:r>
        <w:t>总控：唯一时间、版本、应急和调度源，不兼顾问财务。</w:t>
      </w:r>
    </w:p>
    <w:p>
      <w:pPr>
        <w:pStyle w:val="ListBullet"/>
      </w:pPr>
      <w:r>
        <w:t>主持：控流程、报边界、收问题，不制造稀缺。</w:t>
      </w:r>
    </w:p>
    <w:p>
      <w:pPr>
        <w:pStyle w:val="ListBullet"/>
      </w:pPr>
      <w:r>
        <w:t>讲师：讲方法、示范、点评，不在教学中报价。</w:t>
      </w:r>
    </w:p>
    <w:p>
      <w:pPr>
        <w:pStyle w:val="ListBullet"/>
      </w:pPr>
      <w:r>
        <w:t>桌长：核作业和事实，1人不超过8名学员。</w:t>
      </w:r>
    </w:p>
    <w:p>
      <w:pPr>
        <w:pStyle w:val="ListBullet"/>
      </w:pPr>
      <w:r>
        <w:t>顾问：结营后只服务主动预约者。</w:t>
      </w:r>
    </w:p>
    <w:p>
      <w:pPr>
        <w:pStyle w:val="ListBullet"/>
      </w:pPr>
      <w:r>
        <w:t>会务：签到、授权、资料、设备、分区和事件记录。</w:t>
      </w:r>
    </w:p>
    <w:p>
      <w:pPr>
        <w:pStyle w:val="Heading2"/>
      </w:pPr>
      <w:r>
        <w:t>开场统一口径</w:t>
      </w:r>
    </w:p>
    <w:p>
      <w:pPr>
        <w:ind w:left="170" w:right="170"/>
        <w:shd w:fill="EDF2FF"/>
      </w:pPr>
      <w:r>
        <w:rPr>
          <w:b/>
          <w:sz w:val="19"/>
        </w:rPr>
        <w:t>“今天的目标是完成学习成果和经营判断，不是要求每个人购买项目。课程结束后，符合条件并且主动申请的人可以另行咨询；不参加、不购买，不影响课程资料、验收和支持。”</w:t>
      </w:r>
    </w:p>
    <w:p>
      <w:pPr>
        <w:pStyle w:val="Heading2"/>
      </w:pPr>
      <w:r>
        <w:t>三天运行骨架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日期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核心任务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必须成果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禁止事项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第一天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真实需求、个人盘点、创业假设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条件表、目标客户卡、假设卡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报价、签约、收款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第二天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统一案例、最小经营包、角色演练、三情景测算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产品说明、报价、内容、咨询脚本、测算表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开放合同咨询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第三天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作品路演、风险尽调、7天验证、90天计划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适配报告与行动计划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挤占结营做成交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18:15后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自愿项目答疑与一对一诊断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主动选择和预约单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资金合作现场成交</w:t>
            </w:r>
          </w:p>
        </w:tc>
      </w:tr>
    </w:tbl>
    <w:p/>
    <w:p>
      <w:pPr>
        <w:pStyle w:val="Heading2"/>
      </w:pPr>
      <w:r>
        <w:t>单日逐分钟总控模板</w:t>
      </w:r>
    </w:p>
    <w:p>
      <w:pPr>
        <w:pStyle w:val="ListBullet"/>
      </w:pPr>
      <w:r>
        <w:t>08:30-09:00：人员点名、版本核对、设备/网络/离线资料检查。</w:t>
      </w:r>
    </w:p>
    <w:p>
      <w:pPr>
        <w:pStyle w:val="ListBullet"/>
      </w:pPr>
      <w:r>
        <w:t>09:00-09:20：主持开场、边界、授权和今日成果。</w:t>
      </w:r>
    </w:p>
    <w:p>
      <w:pPr>
        <w:pStyle w:val="ListBullet"/>
      </w:pPr>
      <w:r>
        <w:t>每30分钟：讲授后必须进入示范、练习或提交；讲授不连续超过30分钟。</w:t>
      </w:r>
    </w:p>
    <w:p>
      <w:pPr>
        <w:pStyle w:val="ListBullet"/>
      </w:pPr>
      <w:r>
        <w:t>午前/午后：桌长完成成果状态“通过/返工/未完成”。</w:t>
      </w:r>
    </w:p>
    <w:p>
      <w:pPr>
        <w:pStyle w:val="ListBullet"/>
      </w:pPr>
      <w:r>
        <w:t>17:20：停止新内容；17:20-18:00完成成果回收、问题卡和次日安排。</w:t>
      </w:r>
    </w:p>
    <w:p>
      <w:pPr>
        <w:pStyle w:val="ListBullet"/>
      </w:pPr>
      <w:r>
        <w:t>18:00：全员统一结营/散场；项目答疑另区、另时段、自愿进入。</w:t>
      </w:r>
    </w:p>
    <w:p>
      <w:pPr>
        <w:pStyle w:val="Heading2"/>
      </w:pPr>
      <w:r>
        <w:t>突发事件卡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事件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第一动作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切换方案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上报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断网/停电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主持暂停并说明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5分钟内切离线课件/纸质演练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总控+技术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讲师缺席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停止承诺原进度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备用讲师/调整模块/书面补课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总控+负责人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身体不适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先救助、保护隐私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会务陪同、联系紧急联系人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总控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隐私泄露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停止展示、留证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撤回/隔离/通知相关人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负责人+合规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退款争议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停止营销和争辩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独立接待、合同/证据核查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售后+法务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共同决策反对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中止推进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完整资料带回独立审阅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顾问主管</w:t>
            </w:r>
          </w:p>
        </w:tc>
      </w:tr>
    </w:tbl>
    <w:p/>
    <w:p>
      <w:pPr>
        <w:pStyle w:val="Heading2"/>
      </w:pPr>
      <w:r>
        <w:t>开课前七项闸门</w:t>
      </w:r>
    </w:p>
    <w:p>
      <w:pPr>
        <w:ind w:left="369" w:hanging="255"/>
      </w:pPr>
      <w:r>
        <w:t>1. 逐分钟总控表冻结；岗位RACI和通讯录完成。</w:t>
      </w:r>
    </w:p>
    <w:p>
      <w:pPr>
        <w:ind w:left="369" w:hanging="255"/>
      </w:pPr>
      <w:r>
        <w:t>2. 唯一学员编号与成果追踪台账完成。</w:t>
      </w:r>
    </w:p>
    <w:p>
      <w:pPr>
        <w:ind w:left="369" w:hanging="255"/>
      </w:pPr>
      <w:r>
        <w:t>3. 设备网络应急卡和离线材料完成。</w:t>
      </w:r>
    </w:p>
    <w:p>
      <w:pPr>
        <w:ind w:left="369" w:hanging="255"/>
      </w:pPr>
      <w:r>
        <w:t>4. 教学、诊断、合同、财务、交付分区完成。</w:t>
      </w:r>
    </w:p>
    <w:p>
      <w:pPr>
        <w:ind w:left="369" w:hanging="255"/>
      </w:pPr>
      <w:r>
        <w:t>5. 全岗位走台、边界考试和突发演练通过。</w:t>
      </w:r>
    </w:p>
    <w:p>
      <w:pPr>
        <w:ind w:left="369" w:hanging="255"/>
      </w:pPr>
      <w:r>
        <w:t>6. 教学案例、数据日期和来源冻结。</w:t>
      </w:r>
    </w:p>
    <w:p>
      <w:pPr>
        <w:ind w:left="369" w:hanging="255"/>
      </w:pPr>
      <w:r>
        <w:t>7. 项目、价权、合同、退款和签约全绿Gate完成。</w:t>
      </w:r>
    </w:p>
    <w:p>
      <w:pPr>
        <w:ind w:left="170" w:right="170"/>
        <w:shd w:fill="FFF0F1"/>
      </w:pPr>
      <w:r>
        <w:rPr>
          <w:b/>
          <w:sz w:val="19"/>
        </w:rPr>
        <w:t>教学时段报价收款必须为0；无适配报告签约必须为0；借贷劝诱和口头新增权益必须为0。任一出现，暂停活动并启动复盘。</w:t>
      </w:r>
    </w:p>
    <w:p>
      <w:pPr>
        <w:pStyle w:val="Heading2"/>
      </w:pPr>
      <w:r>
        <w:t>考核</w:t>
      </w:r>
    </w:p>
    <w:p>
      <w:pPr>
        <w:pStyle w:val="ListBullet"/>
      </w:pPr>
      <w:r>
        <w:t>主持、讲师、桌长、顾问、会务分别完成正常场和突发场两轮演练。</w:t>
      </w:r>
    </w:p>
    <w:p>
      <w:pPr>
        <w:pStyle w:val="ListBullet"/>
      </w:pPr>
      <w:r>
        <w:t>全场通过标准：时间、成果、问题、风险和会后分流全部留痕；岗位越权为一票否决。</w:t>
      </w:r>
    </w:p>
    <w:p>
      <w:pPr>
        <w:ind w:left="170" w:right="170"/>
        <w:shd w:fill="EDF2FF"/>
      </w:pPr>
      <w:r>
        <w:rPr>
          <w:b/>
          <w:sz w:val="19"/>
        </w:rPr>
        <w:t>学完后的统一动作：进入“上岗训练”完成书面考试与实操；通过后由主管在《员工学习进度与上岗认证表》登记岗位、版本、成绩和有效期。未通过人员只能旁听或影子跟岗。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085"/>
        <w:sz w:val="16"/>
      </w:rPr>
      <w:t xml:space="preserve">第 </w:t>
    </w:r>
    <w:fldSimple w:instr="PAGE"/>
    <w:r>
      <w:rPr>
        <w:color w:val="667085"/>
        <w:sz w:val="16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Caption"/>
    </w:pPr>
    <w:r>
      <w:rPr>
        <w:color w:val="667085"/>
      </w:rPr>
      <w:t>徐州创业粉 · 内部工作手册  |  H-A01-A09-V1.0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PingFang SC" w:hAnsi="PingFang SC" w:eastAsia="PingFang SC"/>
      <w:color w:val="18233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18233A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2445D8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1823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2445D8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徐州创业粉九大转化体系内部工作手册</dc:title>
  <dc:subject>徐州创业粉内部工作手册下载中心</dc:subject>
  <dc:creator>徐州创业粉项目组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