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/>
    <w:p>
      <w:pPr>
        <w:spacing w:before="560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创业粉直播间｜结果证据链执行手册</w:t>
      </w:r>
    </w:p>
    <w:p>
      <w:pPr>
        <w:spacing w:before="160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结果证据链执行手册</w:t>
      </w:r>
    </w:p>
    <w:p>
      <w:pPr>
        <w:spacing w:before="480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/>
    <w:p>
      <w:pPr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版本：V1.5｜适用：创业粉公域直播、官方号、朋友圈、社群、私域直播和展厅 目标：让每一个公开结果都能回答“谁的、哪一天、哪个项目、什么字段、原始文件在哪里、是否获授权”。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一、证据体系分为 P 类课程证据和 A/B/C/D 项目证据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类别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证明什么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不能证明什么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P. 课程商品与交付证据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本场认知课真实存在，商品参数、课程内容和交付流程已经核准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不能证明学员购买后一定获得经营结果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A. 项目经营数据截图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某账号某周期出现了某项后台数据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不能单独证明净利润和客户收益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B. 后台验真视频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截图来自对应后台、页面和周期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不能单独证明全部成本已经扣除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C. 执行过程记录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团队真实开展考察、帮扶、培训、选品、复盘或交付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场地照、合影不能替代经营结果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D. 客户结果反馈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某位客户在特定条件下的真实体验或结果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个案不能代表所有人都能复制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P 类是本场挂认知课链接的前置条件。A/B/C/D 四类材料能够互相对应时，才适合称为“完整项目结果证据链”。只有一张裁剪图、一段口头表扬或一张办公室照片，只能按真实类别称为“单份材料”或“部分证据”，不能称为完整结果证据链。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对外统一解释：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P、A、B、C、D，是我们内部给证据分的类，不是五个产品，不是五档套餐，也不是什么项目资格或者客户权益。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完整编号呢，画面上和公开索引里都留着；但咱普通观众，不用去背这些字母，也不用背那一长串编号。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主播先拿三句白话说清楚——“这是谁的数据？统计了多久？扣完成本还剩多少？”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真有人想往深里查，我们再按六项、按完整编号一项项核验。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二、先证明卖的课，再展示项目个案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本场销售的是独立的 AI 电商创业认知课。项目结果证据不能代替课程交付证据。开播前另建 P 类课程商品与交付证据：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P1 商品页与交易主体：交易入口、商品类目全路径、准售依据、商品 ID、页面链接、商品实际支付含税总价、消费者自理成本、可选增值费用、发票金额与项目、时间、形式、地点、有效期、改期、退款、运营主体、合同相对方、收款主体、履约主体、开票主体和公开验真入口截图；主体名称不同时，必须附委托、授权或关联证明及各自责任边界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P2 课程内容：课程目录、讲师、课时、五张独立成果表和至少两份完成版成果样张。五张成果表包括创业路径图、五笔资金表、平台责任表、单品算账表和个人适配表；实际名称以冻结课表为准。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P3 交付过程：经批准的课堂片段、课程通知、资料发放记录、答疑流程、主备客服和成果验收标准。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P4 服务边界与用户权利：不含店铺、货源、代运营、项目资格和收益承诺；同时写清退款五态与到账、投诉、发票、隐私摘要、删除撤回、停止营销、主办方改期取消、是否必须加微信企微及替代交付渠道。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项目 A/B/C/D 只能说明对应项目或个案，不直接证明“买完认知课就能得到同样结果”。直播画面固定标注：“项目个案与购买本课后的结果无直接保证关系。”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项目证据结束后必须留出独立的“去联想缓冲句”再进入课程购买说明：“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刚才那个个案，不是本课的效果证明，不是项目招募材料，也不是你买了课以后的结果预告。”未读完这句，不得下达链接可点选。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三、当前项目素材现状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截至 2026 年 7 月 15 日，本作战包的正式证据目录仍未填入可审核的项目结果原件。项目其他位置发现的办公场地和团队环境照片，只能作为场地验真或团队介绍候选，未完成归档、授权和审核前不进入直播证据包，更不能作为以下内容的证明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Temu、抖店或其他项目取得了具体订单或利润。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某位客户跟随团队后赚到了钱。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某张后台截图属于本公司或对应客户。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某个项目已经形成稳定、可复制的收益。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在 A、B、C、D 四类材料补齐前，选择“知识讲解模式”：可以讲项目逻辑和证据识别方法，但不能展示项目数字、客户收益或编造结果段落。只有 P 类商品参数全部核准后，才允许挂认知课链接。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当前未冻结项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当前判定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正式开播前动作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68 元或 98 元唯一价格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未冻结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只保留一个实际支付含税总价，并与商品页、口播、客服一致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交易入口、商品类目和准售依据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记录官方规则来源、核验日期和页面截图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合同、收款、履约、开票、投诉主体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填全名称；不同时补关系证明和责任边界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课程时间、形式、地点、课时、录播、答疑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冻结课表、通知模板和成果样张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退款节点、时限、到账规则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写清触发节点、申请、受理、审核、退款成功和到账五态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隐私处理者、必需字段、保存期、外部接收和撤回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未填实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生成公开隐私摘要卡并核准营销默认关闭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A/B/C/D 同一案例结果链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正式目录为空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本场固定知识讲解模式，不展示项目数字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以上任一 P 类关键项未完成，不是“边播边补”，而是只能内部彩排、不得挂链接。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模拟演练材料的使用边界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30 类观众智能体的评论、购买决定、停留数据和复盘结论，只能用于内部演练和优化话术。不得把模拟评论冒充真实公屏，不得把模拟购买决定当订单，不得把模拟反馈放进 A/B/C/D 文件夹，也不得对外说成客户见证。正式数据只取直播后台、平台订单、真实客服工单和经授权原件。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评论区反馈和答疑记录的证据边界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真实评论能证明“某个账号在某个时间提出过某个问题”，不能自动证明客户身份、购买、体验、经营结果或课程效果。评论截图进入内部复盘前必须保留场次、时间和上下文，并遮挡非必要个人信息；对外引用必须取得授权，不能只截一句好评，也不能删掉前后的限制条件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 xml:space="preserve">评论答疑记录采用独立编号 </w:t>
      </w:r>
      <w:r>
        <w:rPr>
          <w:rFonts w:ascii="PingFang SC" w:hAnsi="PingFang SC" w:eastAsia="PingFang SC"/>
          <w:b w:val="0"/>
          <w:color w:val="0F4C3A"/>
          <w:sz w:val="20"/>
        </w:rPr>
        <w:t>XZ-CYF-COMMENT-日期-序号</w:t>
      </w:r>
      <w:r>
        <w:rPr>
          <w:rFonts w:ascii="PingFang SC" w:hAnsi="PingFang SC" w:eastAsia="PingFang SC"/>
          <w:b w:val="0"/>
          <w:color w:val="222222"/>
          <w:sz w:val="21"/>
        </w:rPr>
        <w:t>，至少保存：场次 ID、脱敏评论摘要、类别、风险级别、文字首响时间、首接岗位、口头结论时间、中控校正、是否仍有误解、关闭依据。它用于证明团队是否按流程回应，不得并入 D 类客户结果反馈。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 xml:space="preserve">模拟评论统一加前缀 </w:t>
      </w:r>
      <w:r>
        <w:rPr>
          <w:rFonts w:ascii="PingFang SC" w:hAnsi="PingFang SC" w:eastAsia="PingFang SC"/>
          <w:b w:val="0"/>
          <w:color w:val="0F4C3A"/>
          <w:sz w:val="20"/>
        </w:rPr>
        <w:t>SIM-</w:t>
      </w:r>
      <w:r>
        <w:rPr>
          <w:rFonts w:ascii="PingFang SC" w:hAnsi="PingFang SC" w:eastAsia="PingFang SC"/>
          <w:b w:val="0"/>
          <w:color w:val="222222"/>
          <w:sz w:val="21"/>
        </w:rPr>
        <w:t>，只进入第三轮沙盘报告，不进入真实评论档案、客服工单统计、订单统计、客户见证或对外宣传。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四、证据编号规则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统一格式：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0F4C3A"/>
          <w:sz w:val="20"/>
        </w:rPr>
        <w:t>XZ-CYF-项目代号-类别-日期-序号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示例：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XZ-CYF-TEMU-A-20260713-001</w:t>
      </w:r>
      <w:r>
        <w:rPr>
          <w:rFonts w:ascii="PingFang SC" w:hAnsi="PingFang SC" w:eastAsia="PingFang SC"/>
          <w:b w:val="0"/>
          <w:color w:val="222222"/>
          <w:sz w:val="20"/>
        </w:rPr>
        <w:t>：Temu 经营数据截图。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XZ-CYF-TEMU-B-20260713-001</w:t>
      </w:r>
      <w:r>
        <w:rPr>
          <w:rFonts w:ascii="PingFang SC" w:hAnsi="PingFang SC" w:eastAsia="PingFang SC"/>
          <w:b w:val="0"/>
          <w:color w:val="222222"/>
          <w:sz w:val="20"/>
        </w:rPr>
        <w:t>：同一数据的后台验真视频。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XZ-CYF-TEMU-C-20260713-001</w:t>
      </w:r>
      <w:r>
        <w:rPr>
          <w:rFonts w:ascii="PingFang SC" w:hAnsi="PingFang SC" w:eastAsia="PingFang SC"/>
          <w:b w:val="0"/>
          <w:color w:val="222222"/>
          <w:sz w:val="20"/>
        </w:rPr>
        <w:t>：Temu 线下帮扶记录。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XZ-CYF-TEMU-D-20260713-001</w:t>
      </w:r>
      <w:r>
        <w:rPr>
          <w:rFonts w:ascii="PingFang SC" w:hAnsi="PingFang SC" w:eastAsia="PingFang SC"/>
          <w:b w:val="0"/>
          <w:color w:val="222222"/>
          <w:sz w:val="20"/>
        </w:rPr>
        <w:t>：客户结果反馈。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 xml:space="preserve">P 类先生成套件 ID，例如 </w:t>
      </w:r>
      <w:r>
        <w:rPr>
          <w:rFonts w:ascii="PingFang SC" w:hAnsi="PingFang SC" w:eastAsia="PingFang SC"/>
          <w:b w:val="0"/>
          <w:color w:val="0F4C3A"/>
          <w:sz w:val="20"/>
        </w:rPr>
        <w:t>PSET-XZ-CYF-COURSE-20260713-001</w:t>
      </w:r>
      <w:r>
        <w:rPr>
          <w:rFonts w:ascii="PingFang SC" w:hAnsi="PingFang SC" w:eastAsia="PingFang SC"/>
          <w:b w:val="0"/>
          <w:color w:val="222222"/>
          <w:sz w:val="21"/>
        </w:rPr>
        <w:t>，再生成四个子编号：</w:t>
      </w:r>
      <w:r>
        <w:rPr>
          <w:rFonts w:ascii="PingFang SC" w:hAnsi="PingFang SC" w:eastAsia="PingFang SC"/>
          <w:b w:val="0"/>
          <w:color w:val="0F4C3A"/>
          <w:sz w:val="20"/>
        </w:rPr>
        <w:t>XZ-CYF-COURSE-P1-日期-序号</w:t>
      </w:r>
      <w:r>
        <w:rPr>
          <w:rFonts w:ascii="PingFang SC" w:hAnsi="PingFang SC" w:eastAsia="PingFang SC"/>
          <w:b w:val="0"/>
          <w:color w:val="222222"/>
          <w:sz w:val="21"/>
        </w:rPr>
        <w:t>至</w:t>
      </w:r>
      <w:r>
        <w:rPr>
          <w:rFonts w:ascii="PingFang SC" w:hAnsi="PingFang SC" w:eastAsia="PingFang SC"/>
          <w:b w:val="0"/>
          <w:color w:val="0F4C3A"/>
          <w:sz w:val="20"/>
        </w:rPr>
        <w:t>P4</w:t>
      </w:r>
      <w:r>
        <w:rPr>
          <w:rFonts w:ascii="PingFang SC" w:hAnsi="PingFang SC" w:eastAsia="PingFang SC"/>
          <w:b w:val="0"/>
          <w:color w:val="222222"/>
          <w:sz w:val="21"/>
        </w:rPr>
        <w:t xml:space="preserve">。只有 P1/P2/P3/P4 全部判绿，才允许套件状态写“准挂链接”。同一项目案例另设案例 ID，例如 </w:t>
      </w:r>
      <w:r>
        <w:rPr>
          <w:rFonts w:ascii="PingFang SC" w:hAnsi="PingFang SC" w:eastAsia="PingFang SC"/>
          <w:b w:val="0"/>
          <w:color w:val="0F4C3A"/>
          <w:sz w:val="20"/>
        </w:rPr>
        <w:t>CASE-XZ-CYF-TEMU-20260713-001</w:t>
      </w:r>
      <w:r>
        <w:rPr>
          <w:rFonts w:ascii="PingFang SC" w:hAnsi="PingFang SC" w:eastAsia="PingFang SC"/>
          <w:b w:val="0"/>
          <w:color w:val="222222"/>
          <w:sz w:val="21"/>
        </w:rPr>
        <w:t>，A/B/C/D、授权凭证和平台导出文件全部挂在该案例 ID 下。岗位稿和直播画面不得只写“A”或“B”，必须使用完整编号。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项目代号建议：</w:t>
      </w:r>
      <w:r>
        <w:rPr>
          <w:rFonts w:ascii="PingFang SC" w:hAnsi="PingFang SC" w:eastAsia="PingFang SC"/>
          <w:b w:val="0"/>
          <w:color w:val="0F4C3A"/>
          <w:sz w:val="20"/>
        </w:rPr>
        <w:t>TEMU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DOUYINSHOP</w:t>
      </w:r>
      <w:r>
        <w:rPr>
          <w:rFonts w:ascii="PingFang SC" w:hAnsi="PingFang SC" w:eastAsia="PingFang SC"/>
          <w:b w:val="0"/>
          <w:color w:val="222222"/>
          <w:sz w:val="21"/>
        </w:rPr>
        <w:t>，其他项目由项目负责人批准后新增，不能员工自行造简称。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公开证据索引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完整证据模式必须提供经过批准的公开索引页或二维码；内部网盘路径不能直接当公开入口。索引只是材料导航，不是第三方认证，也不能替代平台原件、连续录屏、导出文件、授权和成本核验。直播画面固定标注入口所在位置，主播说出查询步骤，小助理置顶可输入的短链接或核验方式；查询失败、编号缺失或版本不一致，立即停止展示。索引至少显示：案例 ID、证据中文类别、完整编号、项目代号、来源主体代号、统计周期、准确字段、币种与时区、公式版本、跨期退款调整、是否已扣成本、原件与展示版校验值、授权有效期、审核状态、最近核验时间、投诉或纠错入口。原始账号、订单号、手机号、身份证、地址、个人二维码和未脱敏文件不得公开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公开索引状态只有三种：</w:t>
      </w:r>
      <w:r>
        <w:rPr>
          <w:rFonts w:ascii="PingFang SC" w:hAnsi="PingFang SC" w:eastAsia="PingFang SC"/>
          <w:b w:val="0"/>
          <w:color w:val="0F4C3A"/>
          <w:sz w:val="20"/>
        </w:rPr>
        <w:t>可公开核验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已降级为部分证据</w:t>
      </w:r>
      <w:r>
        <w:rPr>
          <w:rFonts w:ascii="PingFang SC" w:hAnsi="PingFang SC" w:eastAsia="PingFang SC"/>
          <w:b w:val="0"/>
          <w:color w:val="222222"/>
          <w:sz w:val="21"/>
        </w:rPr>
        <w:t>、</w:t>
      </w:r>
      <w:r>
        <w:rPr>
          <w:rFonts w:ascii="PingFang SC" w:hAnsi="PingFang SC" w:eastAsia="PingFang SC"/>
          <w:b w:val="0"/>
          <w:color w:val="0F4C3A"/>
          <w:sz w:val="20"/>
        </w:rPr>
        <w:t>已失效停止引用</w:t>
      </w:r>
      <w:r>
        <w:rPr>
          <w:rFonts w:ascii="PingFang SC" w:hAnsi="PingFang SC" w:eastAsia="PingFang SC"/>
          <w:b w:val="0"/>
          <w:color w:val="222222"/>
          <w:sz w:val="21"/>
        </w:rPr>
        <w:t>。A/B/C/D 不全时，不生成“完整项目结果”入口；P1-P4 不全时，不生成课程购买入口。直播、回放、朋友圈、社群、官方号和展厅必须引用同一索引版本。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索引字段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本场填写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公开索引 URL / 二维码编号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案例 ID / P 套件 ID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当前状态 / 最近核验时间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公开审核人 / 到期时间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纠错、投诉与撤回入口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</w:tbl>
    <w:p>
      <w:pPr>
        <w:spacing w:after="20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五、每份证据必填字段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字段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填写要求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唯一且不可重复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项目名称 / 项目代号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与正式产品或项目卡一致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来源主体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公司、直营团队或经授权客户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账号代号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对外可脱敏，内部可追溯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素材类型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 / A / B / C / D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数据字段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订单额、结算额、退款、毛利等准确名称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统计周期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开始日期至结束日期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原始文件路径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能找到未裁剪原件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原件 / 展示版哈希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两个文件分别计算 SHA-256，不得共用一个值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脱敏修改清单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记录每处遮挡、裁剪、静音和字幕修改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平台导出 / 账号权属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有则关联文件；没有必须说明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口径说明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是否含税、是否含退款、是否扣成本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币种 / 时区 / 汇率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外币写明汇率来源、日期和换算方式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跨期调整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退款跨期、平台补贴、税费补记和冲销方式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授权范围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直播、朋友圈、社群、官方号、展厅等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授权凭证编号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与具体素材一一绑定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脱敏状态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完成 / 不适用 / 禁止发布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审核人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数据负责人和内容审核人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生效与到期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过期或口径变化后停止使用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公开索引状态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可公开核验 / 已降级 / 已失效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岗位稿中出现的 P/A/B/C/D 完整编号、案例 ID、授权编号和本表必须一一对应。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P 类课程证据开播检查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84"/>
        <w:gridCol w:w="1984"/>
        <w:gridCol w:w="1984"/>
        <w:gridCol w:w="1984"/>
        <w:gridCol w:w="1984"/>
      </w:tblGrid>
      <w:tr>
        <w:trPr>
          <w:cantSplit/>
          <w:tblHeader w:val="true"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子编号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检查项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必须看到的实物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状态 / 审核人 / 时间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不通过时动作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商品页与主体一致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 ID、页面 URL、含税总价、自理成本、可选费用、发票金额与项目、权益、有效期、改期、退款、五个主体、主体关系证明、责任边界、验真入口和版本截图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【红/黄/绿】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不挂链接，只能内部彩排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P2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课程真实存在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课程目录、讲师、课时、形式、地点或进入方式、五张独立成果表和两份完成版成果样张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【红/黄/绿】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不挂链接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P3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交付可执行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通知模板、资料清单、答疑方式、服务时限、成果验收标准和主备客服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【红/黄/绿】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不挂链接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P4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服务边界与用户权利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不含店铺、货源、代运营、项目资格和收益承诺；退款到账、投诉、发票、隐私、删除撤回、营销退出、主办方改期取消、加微替代渠道清楚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【红/黄/绿】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先补齐再开播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P 类判绿只证明课程可以按核准内容销售，不代表 A/B/C/D 项目结果已经完成审核。两套状态必须分别记录。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首次开课没有历史课堂记录时，P3 可使用“首课替代证据”判绿，但必须同时具备：完整彩排录像、冻结版课件与资料包、课程通知模板、签到与发放台账空表、主备讲师确认、主备客服值班表、场地或直播入口测试记录、交付负责人签字和首课结束后 24 小时内补归档计划。缺任一项仍判黄；首课结束未按计划补归档，P3 自动转红并暂停下一场链接。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低价认知课独立交付验收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P2/P3/P4 判绿还必须满足：直播宣传模块与冻结课表逐项对应；实际教学时长达到商品页承诺；五张成果表都有样例和验收标准；资料可以不购买后端产品而独立领取；课程外营销默认关闭，训练营或项目说明必须另行主动同意；买课不是项目评估前置条件；拒绝加个人微信、企微或拒绝升级时，仍能通过核准替代渠道完成本课交付、退款和售后。首课结束按录屏、签到、成果表、资料发放、答疑和投诉记录复核；主要时段被后端推销占用或拒绝升级导致交付受限，P3/P4 转红并暂停下一场链接。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六项对账空表｜每个项目案例必填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54"/>
        <w:gridCol w:w="1654"/>
        <w:gridCol w:w="1654"/>
        <w:gridCol w:w="1654"/>
        <w:gridCol w:w="1654"/>
        <w:gridCol w:w="1654"/>
      </w:tblGrid>
      <w:tr>
        <w:trPr>
          <w:cantSplit/>
          <w:tblHeader w:val="true"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核验项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A 截图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B 验真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C 过程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D 反馈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结论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主体是否同一或关系可证明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周期是否一致或差异已解释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字段是否准确且公式一致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原件、导出与哈希可追溯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成本、退款、税费已说明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  <w:tr>
        <w:trPr>
          <w:cantSplit/>
        </w:trPr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授权范围和期限仍有效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【】</w:t>
            </w:r>
          </w:p>
        </w:tc>
        <w:tc>
          <w:tcPr>
            <w:tcW w:type="dxa" w:w="165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【通过 / 不通过】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六项任一“不通过”，只能称“部分证据”或停止展示，不能用其他三项平均抵消。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六、A 类：项目经营数据截图标准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必须保留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未裁剪原图。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截图日期和后台页面路径。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账号或店铺对应关系。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字段名称和统计周期。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对应成本表或“尚未核算利润”的明确说明。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账号权属或合法授权关系、采集人、采集时间、平台原始导出文件和原件 SHA-256。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对外展示版本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遮挡手机号、姓名、身份证、银行卡、完整店铺 ID、头像、人脸、声音、昵称、地址、订单号、二维码、通知弹窗和可组合反推身份的信息。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保留项目代号、日期范围和字段名称。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在画面固定标注：“本图为</w:t>
      </w:r>
      <w:r>
        <w:rPr>
          <w:rFonts w:ascii="PingFang SC" w:hAnsi="PingFang SC" w:eastAsia="PingFang SC"/>
          <w:b/>
          <w:color w:val="C65D21"/>
          <w:sz w:val="20"/>
        </w:rPr>
        <w:t>【字段】</w:t>
      </w:r>
      <w:r>
        <w:rPr>
          <w:rFonts w:ascii="PingFang SC" w:hAnsi="PingFang SC" w:eastAsia="PingFang SC"/>
          <w:b w:val="0"/>
          <w:color w:val="222222"/>
          <w:sz w:val="20"/>
        </w:rPr>
        <w:t>，不等于净利润。”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不通过放大、裁剪或拼接隐藏退款、统计周期和关键限制。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禁止使用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来源主体不清楚的截图。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网络下载或他人群里转发的截图。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把测试数据、模拟数据当真实经营结果。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只截取高峰一天，却宣称是长期平均结果。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把累计成交、下单金额或平台售价直接说成利润。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主播展示逐字稿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“现在屏幕上这条，是证据的完整编号</w:t>
      </w:r>
      <w:r>
        <w:rPr>
          <w:b/>
          <w:color w:val="C65D21"/>
          <w:sz w:val="21"/>
        </w:rPr>
        <w:t>【证据 A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来源主体是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，项目是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，统计周期是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（看评论）</w:t>
      </w:r>
      <w:r>
        <w:rPr>
          <w:b w:val="0"/>
          <w:color w:val="222222"/>
          <w:sz w:val="21"/>
        </w:rPr>
        <w:t>页面上的字段是</w:t>
      </w:r>
      <w:r>
        <w:rPr>
          <w:b/>
          <w:color w:val="C65D21"/>
          <w:sz w:val="21"/>
        </w:rPr>
        <w:t>【准确字段】</w:t>
      </w:r>
      <w:r>
        <w:rPr>
          <w:b w:val="0"/>
          <w:color w:val="222222"/>
          <w:sz w:val="21"/>
        </w:rPr>
        <w:t>，数值是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我先说清楚，这不是净利润；采购、物流、平台、投流、人工、退款、售后、还有税费，到底扣没扣，都以这份证据的字段字典为准。”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七、B 类：后台验真视频标准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推荐录制顺序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当天日期或系统时间。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进入平台官方后台。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展示账号或店铺代号对应页面。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打开与 A 类截图相同的数据页面。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选择相同统计周期。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展示相同字段。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连续滚动或切换，不做跳剪。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退出前再次展示日期和页面位置。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做一次当场随机核验动作，例如切换一个不影响口径的日期再切回，避免旧录屏被当成实时后台。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视频要求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原视频留存，发布版可脱敏但不能改变数据含义。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不使用后期配音替代关键页面核验。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视频编号与对应 A 类截图建立关联。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有客户授权的账号，授权中写明可展示字段和渠道。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同时留存采集人、采集时间、账号权属关系、平台原始导出和原视频 SHA-256。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主播展示逐字稿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“光看一张截图不够，对吧？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咱再看同一个主体、同一个周期的后台连续录屏，完整编号是</w:t>
      </w:r>
      <w:r>
        <w:rPr>
          <w:b/>
          <w:color w:val="C65D21"/>
          <w:sz w:val="21"/>
        </w:rPr>
        <w:t>【证据 B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（看评论）</w:t>
      </w:r>
      <w:r>
        <w:rPr>
          <w:b w:val="0"/>
          <w:color w:val="222222"/>
          <w:sz w:val="21"/>
        </w:rPr>
        <w:t>大家盯着页面路径、日期、账号代号、还有字段，看跟刚才那张是不是对得上。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涉及隐私的地方，我们已经遮挡了。”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八、C 类：执行过程记录标准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可以记录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客户到访登记和授权合影。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团队选品会议、经营复盘和培训过程。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直营团队实际操作画面。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发货、备货或项目交付过程，但需核对保密和平台规则。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现场问题、整改和验收记录。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必须说明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日期、地点、参与角色和活动内容。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这张照片或视频证明的是“过程”，不是自动证明收益。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涉及客户肖像、店铺后台或商业秘密时取得授权并脱敏。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主播展示逐字稿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“这一组，是执行过程的证据，完整编号</w:t>
      </w:r>
      <w:r>
        <w:rPr>
          <w:b/>
          <w:color w:val="C65D21"/>
          <w:sz w:val="21"/>
        </w:rPr>
        <w:t>【证据 C 完整编号】</w:t>
      </w:r>
      <w:r>
        <w:rPr>
          <w:b w:val="0"/>
          <w:color w:val="222222"/>
          <w:sz w:val="21"/>
        </w:rPr>
        <w:t>，时间是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，地点是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，内容是</w:t>
      </w:r>
      <w:r>
        <w:rPr>
          <w:b/>
          <w:color w:val="C65D21"/>
          <w:sz w:val="21"/>
        </w:rPr>
        <w:t>【考察 / 培训 / 选品 / 复盘 / 交付】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它能证明的是——团队确实实打实参与了这项工作；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但过程照片本身，不等于就有经营利润。”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九、D 类：客户结果反馈标准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反馈视频必须回答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客户身份如何称呼，可否公开实名。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参与的具体项目和开始时间。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客户投入的资金、时间和团队条件。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反馈中的数字是什么字段、什么周期。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主要做了哪些动作。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结果之外遇到哪些问题和风险。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是否授权在指定渠道使用。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授权凭证必须写明：签署主体、具体素材、可公开字段、肖像与声音、是否允许剪辑、允许渠道、使用期限、撤回路径和授权凭证编号。实行“一份素材一份授权”，不得用一次笼统同意覆盖以后所有内容。中控在展示开始前再次核验授权剩余有效时长，授权可能在本次展示过程中到期时，禁止使用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推荐提问，不诱导答案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“您参与的是哪个项目，从什么时候开始？”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“您每天大概投入哪些工作？”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“视频里提到的数字是什么口径、统计多久？”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“除了结果，您承担了哪些成本？”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“过程中最大的难点是什么？”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“这段内容允许我们用于哪些渠道？”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不得让客户照念“跟着我们一定赚钱”“人人都能复制”“没有风险”等预设话术。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主播展示逐字稿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“这份反馈，完整编号</w:t>
      </w:r>
      <w:r>
        <w:rPr>
          <w:b/>
          <w:color w:val="C65D21"/>
          <w:sz w:val="21"/>
        </w:rPr>
        <w:t>【证据 D 完整编号】</w:t>
      </w:r>
      <w:r>
        <w:rPr>
          <w:b w:val="0"/>
          <w:color w:val="222222"/>
          <w:sz w:val="21"/>
        </w:rPr>
        <w:t>，授权凭证号</w:t>
      </w:r>
      <w:r>
        <w:rPr>
          <w:b/>
          <w:color w:val="C65D21"/>
          <w:sz w:val="21"/>
        </w:rPr>
        <w:t>【授权编号】</w:t>
      </w:r>
      <w:r>
        <w:rPr>
          <w:b w:val="0"/>
          <w:color w:val="222222"/>
          <w:sz w:val="21"/>
        </w:rPr>
        <w:t>，来自</w:t>
      </w:r>
      <w:r>
        <w:rPr>
          <w:b/>
          <w:color w:val="C65D21"/>
          <w:sz w:val="21"/>
        </w:rPr>
        <w:t>【客户代号】</w:t>
      </w:r>
      <w:r>
        <w:rPr>
          <w:b w:val="0"/>
          <w:color w:val="222222"/>
          <w:sz w:val="21"/>
        </w:rPr>
        <w:t>，项目是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，统计周期是</w:t>
      </w:r>
      <w:r>
        <w:rPr>
          <w:b/>
          <w:color w:val="C65D21"/>
          <w:sz w:val="21"/>
        </w:rPr>
        <w:t>【填写】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对方投了多少钱、花了多少时间、怎么执行的、市场条件怎么样，都写在屏幕的说明里。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它是一个真实的个案，不代表每位学员都能拿到一样的结果。”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十、四级审核状态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定义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是否可直播展示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红色：禁止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来源不清、无授权、口径错误、含隐私或疑似伪造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禁止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黄色：待补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有原件，但缺周期、字段、成本说明或授权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禁止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蓝色：内部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可用于团队复盘，但授权范围不含公开渠道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禁止公开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绿色：已批准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原件、口径、授权、脱敏、审核全部完成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可以按批准渠道使用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没有“先播了再补资料”的状态。审核不完整就是不能公开。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十一、直播前证据包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每场只带本场要用的材料，不把整个素材库放在直播电脑桌面。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建议形成一个场次文件夹：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0F4C3A"/>
          <w:sz w:val="20"/>
        </w:rPr>
        <w:t>场次ID_日期_创业粉直播间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其中只放：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P_课程商品与交付证据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00_本场证据清单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A_经营数据截图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B_后台验真视频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C_执行过程记录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D_客户结果反馈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授权与审核记录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备用遮挡版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0F4C3A"/>
          <w:sz w:val="19"/>
        </w:rPr>
        <w:t>投诉与失效记录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中控开播前逐个打开测试，确认画面清晰、音频正常、没有隐私泄露。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十二、直播间完整展示顺序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模式一：知识讲解段（没有完整项目证据时）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主播明确：“本场没有审核完整的项目结果证据，所以不展示项目数字。”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中控上屏白话三问：“谁的数据、统计多久、扣完成本剩多少”；卡片下方保留“主体、周期、字段、原件、成本、授权”六项深查入口。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主播用假设值或空白表教学，画面必须标注“教学示例，不是真实经营结果”。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助播复述：“新手先问谁的数据、统计多久、扣成本剩多少；内部字母不用背。”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小助理扣字：“本段教核验方法，不展示项目收益。”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70-80 分钟整段控制在 8 至 10 分钟：先用三问建立理解，再用六项做深查；不使用未核准项目数字、客户收益或稀缺性刺激。79-80 分钟必须读“个案不是本课效果证明、项目招募或结果预告”的去联想缓冲句。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单份材料或部分证据｜仍归入知识讲解模式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“部分证据”是资料状态，不是第三种直播模式。单个素材控制 60 至 90 秒，只能用于讲解它能证明什么、不能证明什么；未形成 A/B/C/D 同案例全绿前，不展示项目结果数字，不使用</w:t>
      </w:r>
      <w:r>
        <w:rPr>
          <w:rFonts w:ascii="PingFang SC" w:hAnsi="PingFang SC" w:eastAsia="PingFang SC"/>
          <w:b w:val="0"/>
          <w:color w:val="0F4C3A"/>
          <w:sz w:val="20"/>
        </w:rPr>
        <w:t>上证据 A/B/C/D</w:t>
      </w:r>
      <w:r>
        <w:rPr>
          <w:rFonts w:ascii="PingFang SC" w:hAnsi="PingFang SC" w:eastAsia="PingFang SC"/>
          <w:b w:val="0"/>
          <w:color w:val="222222"/>
          <w:sz w:val="21"/>
        </w:rPr>
        <w:t>完整模式口令。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主播：“先说这是什么字段，不先喊数字。”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中控切标题卡，显示项目、周期、字段和编号。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主播展示 A 类截图，并主动说“不是净利润”。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中控切 B 类连续录屏核验来源。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助播复述主体、周期和限制条件。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视本场内容选择 C 或 D 类材料，并明确这是“知识讲解中的单份材料”，不称项目结果。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小助理扣字：“个案不代表普遍结果。”</w:t>
      </w:r>
    </w:p>
    <w:p>
      <w:pPr>
        <w:pStyle w:val="ListNumber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主播收口：“看证据是为了判断，不是催你冲动投入。”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模式二：完整项目证据段（最多 10 分钟）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只有同一案例 ID 下的 A/B/C/D 全部判绿，并且主体、周期、字段能够互相对应时启用。严格使用 10 分钟固定轴：70:00-71:00 白话三问、压缩六步与标题，71:00-72:00 A 数据截图，72:00-73:30 B 后台验真，73:30-74:30 C 执行过程，74:30-75:30 D 授权反馈，75:30-77:00 成本与限制，77:00-79:00 现场质询，79:00-80:00 去联想缓冲和适配收口。任一环节临时失效，立即撤下项目结果并切回知识讲解模式；问题未答完转官方答疑，不得挤占 80 分钟开链闸门。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四岗位示范对话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主播：“完整编号，屏幕上和公开索引里都挂着，尾号是</w:t>
      </w:r>
      <w:r>
        <w:rPr>
          <w:b/>
          <w:color w:val="C65D21"/>
          <w:sz w:val="21"/>
        </w:rPr>
        <w:t>【末四位】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新手先看三件事——这是</w:t>
      </w:r>
      <w:r>
        <w:rPr>
          <w:b/>
          <w:color w:val="C65D21"/>
          <w:sz w:val="21"/>
        </w:rPr>
        <w:t>【主体代号】</w:t>
      </w:r>
      <w:r>
        <w:rPr>
          <w:b w:val="0"/>
          <w:color w:val="222222"/>
          <w:sz w:val="21"/>
        </w:rPr>
        <w:t>的数据，统计了</w:t>
      </w:r>
      <w:r>
        <w:rPr>
          <w:b/>
          <w:color w:val="C65D21"/>
          <w:sz w:val="21"/>
        </w:rPr>
        <w:t>【周期】</w:t>
      </w:r>
      <w:r>
        <w:rPr>
          <w:b w:val="0"/>
          <w:color w:val="222222"/>
          <w:sz w:val="21"/>
        </w:rPr>
        <w:t>，字段是订单额，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不是净利润。”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中控：“画面字段、周期和编号已经核对，准备切同周期后台录屏。”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助播：“大家注意啊，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这个订单额，还没扣采购、物流、退款、还有其他成本。”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小助理公屏：“谁的数据？统计多久？扣成本剩多少？”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主播：“接下来这段客户反馈，是一个特定的个案；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我们会把他投入的条件，也一起摆出来给大家看。”</w:t>
      </w:r>
    </w:p>
    <w:p>
      <w:pPr>
        <w:widowControl/>
        <w:spacing w:after="80"/>
      </w:pPr>
      <w:r>
        <w:rPr>
          <w:b w:val="0"/>
          <w:color w:val="222222"/>
          <w:sz w:val="21"/>
        </w:rPr>
        <w:t>主播收口：“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刚才那个个案，不是本课的效果证明，不是项目招募材料，也不是你买课以后的结果预告。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别因为一个个案就冲动下单——你只要判断，这节认知课本身适不适合你。”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十三、结果内容的数字口径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可以说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“该账号在 7 月 1 日至 7 月 7 日后台显示订单额 X 元。”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“该周期平台结算字段为 X 元。”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“按当前已登记成本和冻结公式，贡献利润为 X 元；尚未包含</w:t>
      </w:r>
      <w:r>
        <w:rPr>
          <w:rFonts w:ascii="PingFang SC" w:hAnsi="PingFang SC" w:eastAsia="PingFang SC"/>
          <w:b/>
          <w:color w:val="C65D21"/>
          <w:sz w:val="20"/>
        </w:rPr>
        <w:t>【具体未含项】</w:t>
      </w:r>
      <w:r>
        <w:rPr>
          <w:rFonts w:ascii="PingFang SC" w:hAnsi="PingFang SC" w:eastAsia="PingFang SC"/>
          <w:b w:val="0"/>
          <w:color w:val="222222"/>
          <w:sz w:val="20"/>
        </w:rPr>
        <w:t>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“客户反馈的是其本人在该周期的实际情况。”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不可以说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“后台十万元，所以净赚十万元。”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“平台卖十元、货两元，我们稳赚八元。”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“这个客户能做到，你也一定能做到。”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“我们所有学员都赚钱。”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“平均月入 X 万。”（没有完整样本、周期和算法）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“保底、稳赚、固定回报、多久回本。”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数字字段字典与利润公式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字段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统一定义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不能混用为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下单额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用户提交订单的金额，可能尚未支付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支付额、收入、利润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支付额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用户已支付的订单金额，尚未扣退款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结算额、利润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退款后销售额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支付额减已发生退款，仍未必等于平台结算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净利润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平台结算额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平台按结算单实际结给经营主体的金额；必须注明币种、时区和已扣项目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销售额、净利润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贡献利润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按冻结公式扣除直接变动成本后的阶段结果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公司净利润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净利润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在冻结周期内扣除全部已登记直接和间接成本后的结果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现金余额、可随时分红金额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为避免重复扣减，只能在以下两条起点中选择一条：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销售口径：</w:t>
      </w:r>
      <w:r>
        <w:rPr>
          <w:rFonts w:ascii="PingFang SC" w:hAnsi="PingFang SC" w:eastAsia="PingFang SC"/>
          <w:b w:val="0"/>
          <w:color w:val="0F4C3A"/>
          <w:sz w:val="19"/>
        </w:rPr>
        <w:t>贡献利润 = 退款后销售额 - 商品采购 - 物流仓储 - 平台费用 - 投流及内容 - 售后损失 - 其他直接变动成本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结算口径：</w:t>
      </w:r>
      <w:r>
        <w:rPr>
          <w:rFonts w:ascii="PingFang SC" w:hAnsi="PingFang SC" w:eastAsia="PingFang SC"/>
          <w:b w:val="0"/>
          <w:color w:val="0F4C3A"/>
          <w:sz w:val="19"/>
        </w:rPr>
        <w:t>贡献利润 = 平台结算额 - 结算单尚未扣除的商品采购、物流仓储、投流内容、售后损失和其他直接变动成本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0F4C3A"/>
          <w:sz w:val="20"/>
        </w:rPr>
        <w:t>净利润 = 贡献利润 - 人工 - 税费 - 工具及固定成本分摊 - 合同约定的其他成本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组证据必须附一张字段字典，写明后台原字段、币种、时区、汇率来源、公式起点、已经扣除项、尚未扣除项、退款跨期调整、平台补贴、税费处理、数据来源和负责人。实际项目采用哪个字段，由财务和项目负责人书面冻结。直播间不得自行创造“毛利”“净赚”或“可分配利润”的定义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十四、素材采集任务单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每个正式项目每周至少准备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素材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数量建议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验收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当日或阶段后台数据截图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3-7 份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项目数据负责人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有周期、字段、原图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对应后台验真视频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每组截图至少 1 份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项目运营负责人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连续录屏、同一周期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直营运营过程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2-3 组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内容采集负责人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有日期、动作和授权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客户执行过程记录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有活动即记录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交付负责人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有签到、动作、问题、整改和授权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客户真实反馈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按实际发生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客户成功负责人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有项目、周期、条件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成本和退款口径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每周更新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财务 / 项目负责人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能与展示数据对应</w:t>
            </w:r>
          </w:p>
        </w:tc>
      </w:tr>
    </w:tbl>
    <w:p>
      <w:pPr>
        <w:spacing w:after="20"/>
      </w:pP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数量不是硬性业绩要求。没有真实发生就不编造，不为了凑素材制造订单、安排虚假客户或诱导反馈。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十五、证据登记空白表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>
        <w:trPr>
          <w:cantSplit/>
          <w:tblHeader w:val="true"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案例 ID / 证据编号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项目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P/A/B/C/D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主体/账号代号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周期/日期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字段与公式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原件路径/哈希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权属/导出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授权号/范围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脱敏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审核人</w:t>
            </w: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状态</w:t>
            </w: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82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</w:tbl>
    <w:p>
      <w:pPr>
        <w:spacing w:after="20"/>
      </w:pP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十六、发布渠道控制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同一素材在不同渠道使用前分别确认：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直播间：画面能否完整显示周期和限制条件。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朋友圈：文案是否把个案夸成普遍结果。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社群：是否出现暗示保本、固定回报或催促投资。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公众号 / 视频号 / 抖音官方号：标题是否与证据字段一致。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展厅大屏：轮播时不能因为静音、裁切而丢失口径说明。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私域直播：不能把公域不能讲的内容换到私域夸大承诺。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十七、下架和失效机制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出现以下任一情况立即停止使用：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客户撤回授权或授权到期。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数据口径发现错误。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账号主体对应关系无法继续核验。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原始文件损坏或找不到。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平台规则变化导致原说明不准确。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客户反馈被证明遗漏重大成本或条件。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素材涉及投诉、争议或司法程序，需要重新审核。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出现失效时，中控统一下达</w:t>
      </w:r>
      <w:r>
        <w:rPr>
          <w:rFonts w:ascii="PingFang SC" w:hAnsi="PingFang SC" w:eastAsia="PingFang SC"/>
          <w:b w:val="0"/>
          <w:color w:val="0F4C3A"/>
          <w:sz w:val="20"/>
        </w:rPr>
        <w:t>证据失效+完整编号</w:t>
      </w:r>
      <w:r>
        <w:rPr>
          <w:rFonts w:ascii="PingFang SC" w:hAnsi="PingFang SC" w:eastAsia="PingFang SC"/>
          <w:b w:val="0"/>
          <w:color w:val="222222"/>
          <w:sz w:val="21"/>
        </w:rPr>
        <w:t>。A/B/C/D 任一项失效，完整证据模式立即降级为知识讲解模式；P1-P4 任一项失效，立即暂停商品链接。下架后由证据管理员在 30 分钟内完成四项动作：从本场播放队列和公开素材库移出、通知主播和中控、登记影响渠道和历史发布位置、创建失效编号。同步检查直播回放、朋友圈、社群、官方号和展厅副本并逐项回执。原件转入受限隔离区，保留哈希和争议处理记录，不因下架直接销毁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投诉与争议工单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每个争议必须在 5 分钟内建立工单并回传编号，至少记录：投诉编号、订单号、场次 ID、证据完整编号、发生时间、直播录屏时间点、当时商品页版本、客户诉求、风险等级、传播范围、主备责任人、首次响应、下一次反馈时间、证据保全位置、退款或整改结论、客户确认、关闭依据和关闭时间。隐私、错价、疑似虚假证据立即急停。未取得客户确认或负责人批准，不得自行关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公开纠错机制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 xml:space="preserve">已经对外播出的错证据、错字段、错主体、错价格、错权益、错退款口径或收益承诺，不能只做内部登记。10 分钟内创建纠错编号 </w:t>
      </w:r>
      <w:r>
        <w:rPr>
          <w:rFonts w:ascii="PingFang SC" w:hAnsi="PingFang SC" w:eastAsia="PingFang SC"/>
          <w:b w:val="0"/>
          <w:color w:val="0F4C3A"/>
          <w:sz w:val="20"/>
        </w:rPr>
        <w:t>CORR-XZ-CYF-日期-序号</w:t>
      </w:r>
      <w:r>
        <w:rPr>
          <w:rFonts w:ascii="PingFang SC" w:hAnsi="PingFang SC" w:eastAsia="PingFang SC"/>
          <w:b w:val="0"/>
          <w:color w:val="222222"/>
          <w:sz w:val="21"/>
        </w:rPr>
        <w:t>，记录错误时间点、原话或原画面、正确信息、影响场次、影响订单、影响渠道、责任人、通知方式和完成时限。直播尚未结束时，主播当场读纠错句，小助理置顶纠错编号；直播结束后，在原发布渠道发布同等可见度纠错，不用删帖代替说明。</w:t>
      </w:r>
    </w:p>
    <w:p>
      <w:pPr>
        <w:widowControl/>
        <w:spacing w:after="80"/>
      </w:pPr>
      <w:r>
        <w:rPr>
          <w:rFonts w:ascii="PingFang SC" w:hAnsi="PingFang SC" w:eastAsia="PingFang SC"/>
          <w:b w:val="0"/>
          <w:color w:val="222222"/>
          <w:sz w:val="21"/>
        </w:rPr>
        <w:t>纠错关闭必须同时满足：直播回放已处理、朋友圈/社群/官方号/展厅副本已检查、受影响订单已逐一通知、公开证据索引已更新、客服与中控已回执、负责人批准关闭。涉及退款、隐私或争议的，仍按投诉工单独立跟进，纠错完成不等于争议自动关闭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十八、证据链最终检查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数据是不是自己的、直营团队的或经授权客户的？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截图和验真视频是否同一主体、同一周期、同一字段？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画面上的数字到底是订单、结算、毛利还是净利润？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所有重要成本和退款是否说明？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客户反馈是否写明项目、投入、周期和个案限制？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办公场地照片是否被错误当成经营结果？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授权是否覆盖本次发布渠道？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脱敏后是否仍能反推个人身份或账号安全信息？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中控能否在 3 分钟内找到原件和审核记录？</w:t>
      </w:r>
    </w:p>
    <w:p>
      <w:pPr>
        <w:pStyle w:val="ListBullet"/>
        <w:spacing w:after="50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主播、助播和助理是否使用同一个证据编号和口径？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创业粉直播间｜结果证据链执行手册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